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0839C" w14:textId="753816F6" w:rsidR="00771FC9" w:rsidRPr="005D2813" w:rsidRDefault="00C04E3D" w:rsidP="00771FC9">
      <w:pPr>
        <w:pStyle w:val="TemplateBody"/>
        <w:spacing w:beforeLines="100" w:before="240" w:after="360" w:line="240" w:lineRule="auto"/>
        <w:jc w:val="center"/>
        <w:rPr>
          <w:rFonts w:ascii="Outfit" w:hAnsi="Outfit"/>
          <w:color w:val="0041A0"/>
          <w:sz w:val="40"/>
          <w:szCs w:val="40"/>
        </w:rPr>
      </w:pPr>
      <w:proofErr w:type="gramStart"/>
      <w:r w:rsidRPr="000E5B5B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亞灣超算</w:t>
      </w:r>
      <w:proofErr w:type="gramEnd"/>
      <w:r w:rsidRPr="000E5B5B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宣布與</w:t>
      </w:r>
      <w:r w:rsidRPr="000E5B5B">
        <w:rPr>
          <w:rFonts w:ascii="Taipei Sans TC Beta" w:eastAsia="Taipei Sans TC Beta" w:hAnsi="Taipei Sans TC Beta"/>
          <w:b/>
          <w:bCs/>
          <w:color w:val="0041A0"/>
          <w:sz w:val="40"/>
          <w:szCs w:val="40"/>
        </w:rPr>
        <w:t>SAP</w:t>
      </w:r>
      <w:r w:rsidRPr="000E5B5B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策略合作</w:t>
      </w:r>
      <w:r w:rsidRPr="000E5B5B">
        <w:rPr>
          <w:rFonts w:ascii="Taipei Sans TC Beta" w:eastAsia="Taipei Sans TC Beta" w:hAnsi="Taipei Sans TC Beta"/>
          <w:b/>
          <w:bCs/>
          <w:color w:val="0041A0"/>
          <w:sz w:val="40"/>
          <w:szCs w:val="40"/>
        </w:rPr>
        <w:t xml:space="preserve"> </w:t>
      </w:r>
      <w:r w:rsidRPr="000E5B5B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加速</w:t>
      </w:r>
      <w:r w:rsidRPr="000E5B5B">
        <w:rPr>
          <w:rFonts w:ascii="Taipei Sans TC Beta" w:eastAsia="Taipei Sans TC Beta" w:hAnsi="Taipei Sans TC Beta"/>
          <w:b/>
          <w:bCs/>
          <w:color w:val="0041A0"/>
          <w:sz w:val="40"/>
          <w:szCs w:val="40"/>
        </w:rPr>
        <w:t>AI</w:t>
      </w:r>
      <w:r w:rsidRPr="000E5B5B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驅動製造與供應鏈轉型</w:t>
      </w:r>
    </w:p>
    <w:p w14:paraId="3295CDB1" w14:textId="68B744A8" w:rsidR="00771FC9" w:rsidRDefault="00802254" w:rsidP="00771FC9">
      <w:pPr>
        <w:pStyle w:val="TemplateBody"/>
        <w:tabs>
          <w:tab w:val="left" w:pos="6360"/>
        </w:tabs>
        <w:spacing w:after="480" w:line="319" w:lineRule="auto"/>
        <w:jc w:val="center"/>
        <w:rPr>
          <w:rFonts w:ascii="Outfit Medium" w:eastAsiaTheme="minorEastAsia" w:hAnsi="Outfit Medium"/>
          <w:b/>
          <w:bCs/>
          <w:color w:val="6B7280"/>
        </w:rPr>
      </w:pPr>
      <w:r w:rsidRPr="0008527C">
        <w:rPr>
          <w:rFonts w:ascii="Taipei Sans TC Beta" w:eastAsia="Taipei Sans TC Beta" w:hAnsi="Taipei Sans TC Beta" w:cs="新細明體" w:hint="eastAsia"/>
          <w:b/>
          <w:bCs/>
          <w:color w:val="6B7280"/>
        </w:rPr>
        <w:t>結合企業智慧、</w:t>
      </w:r>
      <w:r w:rsidRPr="0008527C">
        <w:rPr>
          <w:rFonts w:ascii="Taipei Sans TC Beta" w:eastAsia="Taipei Sans TC Beta" w:hAnsi="Taipei Sans TC Beta"/>
          <w:b/>
          <w:bCs/>
          <w:color w:val="6B7280"/>
        </w:rPr>
        <w:t>AI</w:t>
      </w:r>
      <w:r w:rsidRPr="0008527C">
        <w:rPr>
          <w:rFonts w:ascii="Taipei Sans TC Beta" w:eastAsia="Taipei Sans TC Beta" w:hAnsi="Taipei Sans TC Beta" w:cs="新細明體" w:hint="eastAsia"/>
          <w:b/>
          <w:bCs/>
          <w:color w:val="6B7280"/>
        </w:rPr>
        <w:t>基礎設施以及實體工業佈署，從台灣出發，逐步推廣至全球工業生態系</w:t>
      </w:r>
    </w:p>
    <w:p w14:paraId="48ACDD66" w14:textId="5F73602B" w:rsidR="00B23812" w:rsidRPr="00B23812" w:rsidRDefault="00E5101F" w:rsidP="00771FC9">
      <w:pPr>
        <w:pStyle w:val="TemplateBody"/>
        <w:tabs>
          <w:tab w:val="left" w:pos="6360"/>
        </w:tabs>
        <w:spacing w:after="480" w:line="319" w:lineRule="auto"/>
        <w:jc w:val="center"/>
        <w:rPr>
          <w:rFonts w:ascii="Outfit Medium" w:eastAsiaTheme="minorEastAsia" w:hAnsi="Outfit Medium"/>
          <w:b/>
          <w:bCs/>
          <w:color w:val="6B7280"/>
        </w:rPr>
      </w:pPr>
      <w:r>
        <w:rPr>
          <w:noProof/>
        </w:rPr>
        <w:drawing>
          <wp:inline distT="0" distB="0" distL="0" distR="0" wp14:anchorId="6B5FEB65" wp14:editId="683D3426">
            <wp:extent cx="4337776" cy="2890520"/>
            <wp:effectExtent l="0" t="0" r="5715" b="5080"/>
            <wp:docPr id="5234226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422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0550" cy="289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2F987" w14:textId="77777777" w:rsidR="004914C7" w:rsidRPr="00A60EED" w:rsidRDefault="004914C7" w:rsidP="004914C7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/>
          <w:b/>
          <w:bCs/>
          <w:color w:val="6B7280"/>
        </w:rPr>
        <w:t>【</w:t>
      </w:r>
      <w:r w:rsidRPr="00A60EED">
        <w:rPr>
          <w:rFonts w:ascii="Taipei Sans TC Beta Light" w:eastAsia="Taipei Sans TC Beta Light" w:hAnsi="Taipei Sans TC Beta Light" w:hint="eastAsia"/>
          <w:b/>
          <w:bCs/>
          <w:color w:val="6B7280"/>
        </w:rPr>
        <w:t>美國加州和台灣台北–</w:t>
      </w:r>
      <w:r w:rsidRPr="00A60EED">
        <w:rPr>
          <w:rFonts w:ascii="Taipei Sans TC Beta Light" w:eastAsia="Taipei Sans TC Beta Light" w:hAnsi="Taipei Sans TC Beta Light"/>
          <w:b/>
          <w:bCs/>
          <w:color w:val="6B7280"/>
        </w:rPr>
        <w:t>2026</w:t>
      </w:r>
      <w:r w:rsidRPr="00A60EED">
        <w:rPr>
          <w:rFonts w:ascii="Taipei Sans TC Beta Light" w:eastAsia="Taipei Sans TC Beta Light" w:hAnsi="Taipei Sans TC Beta Light" w:hint="eastAsia"/>
          <w:b/>
          <w:bCs/>
          <w:color w:val="6B7280"/>
        </w:rPr>
        <w:t>年</w:t>
      </w:r>
      <w:r w:rsidRPr="00A60EED">
        <w:rPr>
          <w:rFonts w:ascii="Taipei Sans TC Beta Light" w:eastAsia="Taipei Sans TC Beta Light" w:hAnsi="Taipei Sans TC Beta Light"/>
          <w:b/>
          <w:bCs/>
          <w:color w:val="6B7280"/>
        </w:rPr>
        <w:t>3</w:t>
      </w:r>
      <w:r w:rsidRPr="00A60EED">
        <w:rPr>
          <w:rFonts w:ascii="Taipei Sans TC Beta Light" w:eastAsia="Taipei Sans TC Beta Light" w:hAnsi="Taipei Sans TC Beta Light" w:hint="eastAsia"/>
          <w:b/>
          <w:bCs/>
          <w:color w:val="6B7280"/>
        </w:rPr>
        <w:t>月</w:t>
      </w:r>
      <w:r w:rsidRPr="00A60EED">
        <w:rPr>
          <w:rFonts w:ascii="Taipei Sans TC Beta Light" w:eastAsia="Taipei Sans TC Beta Light" w:hAnsi="Taipei Sans TC Beta Light"/>
          <w:b/>
          <w:bCs/>
          <w:color w:val="6B7280"/>
        </w:rPr>
        <w:t>16</w:t>
      </w:r>
      <w:r w:rsidRPr="00A60EED">
        <w:rPr>
          <w:rFonts w:ascii="Taipei Sans TC Beta Light" w:eastAsia="Taipei Sans TC Beta Light" w:hAnsi="Taipei Sans TC Beta Light" w:hint="eastAsia"/>
          <w:b/>
          <w:bCs/>
          <w:color w:val="6B7280"/>
        </w:rPr>
        <w:t>日</w:t>
      </w:r>
      <w:r w:rsidRPr="00A60EED">
        <w:rPr>
          <w:rFonts w:ascii="Taipei Sans TC Beta Light" w:eastAsia="Taipei Sans TC Beta Light" w:hAnsi="Taipei Sans TC Beta Light"/>
          <w:b/>
          <w:bCs/>
          <w:color w:val="6B7280"/>
        </w:rPr>
        <w:t xml:space="preserve">】 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全球最大的電子製造與</w:t>
      </w:r>
      <w:proofErr w:type="gramStart"/>
      <w:r w:rsidRPr="00A60EED">
        <w:rPr>
          <w:rFonts w:ascii="Taipei Sans TC Beta Light" w:eastAsia="Taipei Sans TC Beta Light" w:hAnsi="Taipei Sans TC Beta Light" w:hint="eastAsia"/>
          <w:color w:val="6B7280"/>
        </w:rPr>
        <w:t>服務商鴻海</w:t>
      </w:r>
      <w:proofErr w:type="gramEnd"/>
      <w:r w:rsidRPr="00A60EED">
        <w:rPr>
          <w:rFonts w:ascii="Taipei Sans TC Beta Light" w:eastAsia="Taipei Sans TC Beta Light" w:hAnsi="Taipei Sans TC Beta Light" w:hint="eastAsia"/>
          <w:color w:val="6B7280"/>
        </w:rPr>
        <w:t>科技集團</w:t>
      </w:r>
      <w:proofErr w:type="gramStart"/>
      <w:r w:rsidRPr="00A60EED">
        <w:rPr>
          <w:rFonts w:ascii="Taipei Sans TC Beta Light" w:eastAsia="Taipei Sans TC Beta Light" w:hAnsi="Taipei Sans TC Beta Light" w:hint="eastAsia"/>
          <w:color w:val="6B7280"/>
        </w:rPr>
        <w:t>（</w:t>
      </w:r>
      <w:proofErr w:type="gramEnd"/>
      <w:r w:rsidRPr="00A60EED">
        <w:rPr>
          <w:rFonts w:ascii="Taipei Sans TC Beta Light" w:eastAsia="Taipei Sans TC Beta Light" w:hAnsi="Taipei Sans TC Beta Light"/>
          <w:color w:val="6B7280"/>
        </w:rPr>
        <w:t>TWSE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：</w:t>
      </w:r>
      <w:r w:rsidRPr="00A60EED">
        <w:rPr>
          <w:rFonts w:ascii="Taipei Sans TC Beta Light" w:eastAsia="Taipei Sans TC Beta Light" w:hAnsi="Taipei Sans TC Beta Light"/>
          <w:color w:val="6B7280"/>
        </w:rPr>
        <w:t>2317</w:t>
      </w:r>
      <w:proofErr w:type="gramStart"/>
      <w:r w:rsidRPr="00A60EED">
        <w:rPr>
          <w:rFonts w:ascii="Taipei Sans TC Beta Light" w:eastAsia="Taipei Sans TC Beta Light" w:hAnsi="Taipei Sans TC Beta Light" w:hint="eastAsia"/>
          <w:color w:val="6B7280"/>
        </w:rPr>
        <w:t>）</w:t>
      </w:r>
      <w:proofErr w:type="gramEnd"/>
      <w:r w:rsidRPr="00A60EED">
        <w:rPr>
          <w:rFonts w:ascii="Taipei Sans TC Beta Light" w:eastAsia="Taipei Sans TC Beta Light" w:hAnsi="Taipei Sans TC Beta Light" w:hint="eastAsia"/>
          <w:color w:val="6B7280"/>
        </w:rPr>
        <w:t>今日宣布與全球企業應用與商業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領導者</w:t>
      </w:r>
      <w:r w:rsidRPr="00A60EED">
        <w:rPr>
          <w:rFonts w:ascii="Taipei Sans TC Beta Light" w:eastAsia="Taipei Sans TC Beta Light" w:hAnsi="Taipei Sans TC Beta Light"/>
          <w:color w:val="6B7280"/>
        </w:rPr>
        <w:t>SAP SE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達成策略合作，計畫在亞太地區（</w:t>
      </w:r>
      <w:r w:rsidRPr="00A60EED">
        <w:rPr>
          <w:rFonts w:ascii="Taipei Sans TC Beta Light" w:eastAsia="Taipei Sans TC Beta Light" w:hAnsi="Taipei Sans TC Beta Light"/>
          <w:color w:val="6B7280"/>
        </w:rPr>
        <w:t>APAC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）加速導入次世代企業級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。</w:t>
      </w:r>
    </w:p>
    <w:p w14:paraId="5B6B6FCE" w14:textId="77777777" w:rsidR="004914C7" w:rsidRPr="00A60EED" w:rsidRDefault="004914C7" w:rsidP="004914C7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 w:hint="eastAsia"/>
          <w:color w:val="6B7280"/>
        </w:rPr>
        <w:t>此項合作於美國加州聖荷西舉行的</w:t>
      </w:r>
      <w:r w:rsidRPr="00A60EED">
        <w:rPr>
          <w:rFonts w:ascii="Taipei Sans TC Beta Light" w:eastAsia="Taipei Sans TC Beta Light" w:hAnsi="Taipei Sans TC Beta Light"/>
          <w:color w:val="6B7280"/>
        </w:rPr>
        <w:t>NVIDIA GTC 2026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期間正式對外發布，基於鴻海持續推動的「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工廠」（</w:t>
      </w:r>
      <w:r w:rsidRPr="00A60EED">
        <w:rPr>
          <w:rFonts w:ascii="Taipei Sans TC Beta Light" w:eastAsia="Taipei Sans TC Beta Light" w:hAnsi="Taipei Sans TC Beta Light"/>
          <w:color w:val="6B7280"/>
        </w:rPr>
        <w:t>AI Factory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）計畫，旨在重塑製造流程與供應鏈管理的未來，並為全球化佈署開闢新路徑。</w:t>
      </w:r>
    </w:p>
    <w:p w14:paraId="43AD21C7" w14:textId="77777777" w:rsidR="004914C7" w:rsidRPr="00A60EED" w:rsidRDefault="004914C7" w:rsidP="004914C7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 w:hint="eastAsia"/>
          <w:color w:val="6B7280"/>
        </w:rPr>
        <w:t>雙方的策略合作，鴻海與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將結合各自的技術優勢，加快亞太地區的市場開拓速度，並推動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技術的佈署，以支持鴻海邁向「全面數位化」與「</w:t>
      </w:r>
      <w:r w:rsidRPr="00A60EED">
        <w:rPr>
          <w:rFonts w:ascii="Taipei Sans TC Beta Light" w:eastAsia="Taipei Sans TC Beta Light" w:hAnsi="Taipei Sans TC Beta Light"/>
          <w:color w:val="6B7280"/>
        </w:rPr>
        <w:t xml:space="preserve">AI </w:t>
      </w:r>
      <w:proofErr w:type="gramStart"/>
      <w:r w:rsidRPr="00A60EED">
        <w:rPr>
          <w:rFonts w:ascii="Taipei Sans TC Beta Light" w:eastAsia="Taipei Sans TC Beta Light" w:hAnsi="Taipei Sans TC Beta Light" w:hint="eastAsia"/>
          <w:color w:val="6B7280"/>
        </w:rPr>
        <w:t>賦能</w:t>
      </w:r>
      <w:proofErr w:type="gramEnd"/>
      <w:r w:rsidRPr="00A60EED">
        <w:rPr>
          <w:rFonts w:ascii="Taipei Sans TC Beta Light" w:eastAsia="Taipei Sans TC Beta Light" w:hAnsi="Taipei Sans TC Beta Light" w:hint="eastAsia"/>
          <w:color w:val="6B7280"/>
        </w:rPr>
        <w:t>」組織的轉型目標。雙方也將針對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實體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（</w:t>
      </w:r>
      <w:r w:rsidRPr="00A60EED">
        <w:rPr>
          <w:rFonts w:ascii="Taipei Sans TC Beta Light" w:eastAsia="Taipei Sans TC Beta Light" w:hAnsi="Taipei Sans TC Beta Light"/>
          <w:color w:val="6B7280"/>
        </w:rPr>
        <w:t>Physical 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）、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供應鏈管理以及鴻海智慧製造，共同探索創新的協作應用案例。</w:t>
      </w:r>
    </w:p>
    <w:p w14:paraId="63F5B75E" w14:textId="77777777" w:rsidR="004914C7" w:rsidRPr="00A60EED" w:rsidRDefault="004914C7" w:rsidP="004914C7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</w:p>
    <w:p w14:paraId="64887673" w14:textId="77777777" w:rsidR="004914C7" w:rsidRPr="00A60EED" w:rsidRDefault="004914C7" w:rsidP="004914C7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 w:hint="eastAsia"/>
          <w:color w:val="6B7280"/>
        </w:rPr>
        <w:t>鴻海科技集團董事長劉揚偉表示：「我們與</w:t>
      </w:r>
      <w:r w:rsidRPr="00A60EED">
        <w:rPr>
          <w:rFonts w:ascii="Taipei Sans TC Beta Light" w:eastAsia="Taipei Sans TC Beta Light" w:hAnsi="Taipei Sans TC Beta Light"/>
          <w:color w:val="6B7280"/>
        </w:rPr>
        <w:t xml:space="preserve"> SAP 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的戰略合作，是實現智慧化與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驅動製造願景的重要一步。透過結合鴻海的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proofErr w:type="gramStart"/>
      <w:r w:rsidRPr="00A60EED">
        <w:rPr>
          <w:rFonts w:ascii="Taipei Sans TC Beta Light" w:eastAsia="Taipei Sans TC Beta Light" w:hAnsi="Taipei Sans TC Beta Light" w:hint="eastAsia"/>
          <w:color w:val="6B7280"/>
        </w:rPr>
        <w:t>算力優勢</w:t>
      </w:r>
      <w:proofErr w:type="gramEnd"/>
      <w:r w:rsidRPr="00A60EED">
        <w:rPr>
          <w:rFonts w:ascii="Taipei Sans TC Beta Light" w:eastAsia="Taipei Sans TC Beta Light" w:hAnsi="Taipei Sans TC Beta Light" w:hint="eastAsia"/>
          <w:color w:val="6B7280"/>
        </w:rPr>
        <w:t>與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在企業應用領域的專業知識，我們正致力於解決全球產業當前所面臨最複雜的挑戰之</w:t>
      </w:r>
      <w:proofErr w:type="gramStart"/>
      <w:r w:rsidRPr="00A60EED">
        <w:rPr>
          <w:rFonts w:ascii="Taipei Sans TC Beta Light" w:eastAsia="Taipei Sans TC Beta Light" w:hAnsi="Taipei Sans TC Beta Light" w:hint="eastAsia"/>
          <w:color w:val="6B7280"/>
        </w:rPr>
        <w:t>一</w:t>
      </w:r>
      <w:proofErr w:type="gramEnd"/>
      <w:r w:rsidRPr="00A60EED">
        <w:rPr>
          <w:rFonts w:ascii="Taipei Sans TC Beta Light" w:eastAsia="Taipei Sans TC Beta Light" w:hAnsi="Taipei Sans TC Beta Light" w:hint="eastAsia"/>
          <w:color w:val="6B7280"/>
        </w:rPr>
        <w:t>。」</w:t>
      </w:r>
    </w:p>
    <w:p w14:paraId="623509CB" w14:textId="77777777" w:rsidR="004914C7" w:rsidRPr="00A60EED" w:rsidRDefault="004914C7" w:rsidP="004914C7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/>
          <w:color w:val="6B7280"/>
        </w:rPr>
        <w:lastRenderedPageBreak/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執行長</w:t>
      </w:r>
      <w:r w:rsidRPr="00A60EED">
        <w:rPr>
          <w:rFonts w:ascii="Taipei Sans TC Beta Light" w:eastAsia="Taipei Sans TC Beta Light" w:hAnsi="Taipei Sans TC Beta Light"/>
          <w:color w:val="6B7280"/>
        </w:rPr>
        <w:t>Christian Klein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表示：「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正處於前所未有的發展速度。我們與鴻海的合作代表了一個強大的契機，能加速亞太地區企業對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的採用。雙方正攜手協助組織運用科技提升運作效能與效率，讓企業在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時代的轉型過程中，能更有信心地實現規模化發展。」</w:t>
      </w:r>
    </w:p>
    <w:p w14:paraId="27C59FCB" w14:textId="77777777" w:rsidR="004914C7" w:rsidRDefault="004914C7" w:rsidP="004914C7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 w:hint="eastAsia"/>
          <w:color w:val="6B7280"/>
        </w:rPr>
        <w:t>展望未來，鴻海目標與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共同定義全球產業如何運用企業級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。藉由結合企業智慧、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基礎設施以及實體工業佈署的新路徑，此項協作旨在建立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驅動製造的新藍圖。</w:t>
      </w:r>
    </w:p>
    <w:p w14:paraId="638FE990" w14:textId="77777777" w:rsidR="004914C7" w:rsidRDefault="004914C7" w:rsidP="004914C7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</w:p>
    <w:p w14:paraId="230029B5" w14:textId="77777777" w:rsidR="004914C7" w:rsidRDefault="004914C7" w:rsidP="004914C7">
      <w:pPr>
        <w:spacing w:beforeLines="50" w:before="120" w:afterLines="50" w:after="120" w:line="400" w:lineRule="exact"/>
        <w:jc w:val="both"/>
        <w:rPr>
          <w:color w:val="000000" w:themeColor="text1"/>
        </w:rPr>
      </w:pPr>
    </w:p>
    <w:p w14:paraId="584CC9E9" w14:textId="77777777" w:rsidR="004914C7" w:rsidRPr="00F41359" w:rsidRDefault="004914C7" w:rsidP="004914C7">
      <w:pPr>
        <w:pStyle w:val="1"/>
        <w:spacing w:before="73"/>
        <w:ind w:left="0"/>
        <w:rPr>
          <w:rFonts w:ascii="Arial" w:eastAsia="微軟正黑體" w:hAnsi="Arial" w:cs="Arial"/>
          <w:b/>
          <w:bCs/>
          <w:color w:val="156082" w:themeColor="accent1"/>
          <w:lang w:eastAsia="zh-TW"/>
        </w:rPr>
      </w:pPr>
      <w:r w:rsidRPr="00DC7FE9">
        <w:rPr>
          <w:rFonts w:ascii="Taipei Sans TC Beta" w:eastAsia="Taipei Sans TC Beta" w:hAnsi="Taipei Sans TC Beta" w:cs="新細明體"/>
          <w:b/>
          <w:bCs/>
          <w:color w:val="0041A0"/>
          <w:lang w:val="en-US" w:eastAsia="zh-TW" w:bidi="ar-SA"/>
        </w:rPr>
        <w:t>關於</w:t>
      </w:r>
      <w:r>
        <w:rPr>
          <w:rFonts w:ascii="Taipei Sans TC Beta" w:eastAsia="Taipei Sans TC Beta" w:hAnsi="Taipei Sans TC Beta" w:cs="新細明體" w:hint="eastAsia"/>
          <w:b/>
          <w:bCs/>
          <w:color w:val="0041A0"/>
          <w:lang w:val="en-US" w:eastAsia="zh-TW" w:bidi="ar-SA"/>
        </w:rPr>
        <w:t xml:space="preserve"> </w:t>
      </w:r>
      <w:proofErr w:type="gramStart"/>
      <w:r w:rsidRPr="00DC7FE9">
        <w:rPr>
          <w:rFonts w:ascii="Taipei Sans TC Beta" w:eastAsia="Taipei Sans TC Beta" w:hAnsi="Taipei Sans TC Beta" w:cs="新細明體" w:hint="eastAsia"/>
          <w:b/>
          <w:bCs/>
          <w:color w:val="0041A0"/>
          <w:lang w:val="en-US" w:eastAsia="zh-TW" w:bidi="ar-SA"/>
        </w:rPr>
        <w:t>亞灣超算</w:t>
      </w:r>
      <w:proofErr w:type="gramEnd"/>
      <w:r>
        <w:rPr>
          <w:rFonts w:ascii="Arial" w:eastAsia="微軟正黑體" w:hAnsi="Arial" w:cs="Arial" w:hint="eastAsia"/>
          <w:b/>
          <w:bCs/>
          <w:color w:val="156082" w:themeColor="accent1"/>
          <w:lang w:eastAsia="zh-TW"/>
        </w:rPr>
        <w:t xml:space="preserve"> </w:t>
      </w:r>
      <w:r w:rsidRPr="00DC7FE9">
        <w:rPr>
          <w:rFonts w:ascii="Outfit" w:eastAsia="Taipei Sans TC Beta" w:hAnsi="Outfit" w:cs="Arial"/>
          <w:b/>
          <w:bCs/>
          <w:color w:val="0041A0"/>
          <w:lang w:val="en-US" w:eastAsia="zh-TW" w:bidi="ar-SA"/>
        </w:rPr>
        <w:t>Visionbay.ai</w:t>
      </w:r>
    </w:p>
    <w:p w14:paraId="14EAE296" w14:textId="77777777" w:rsidR="004914C7" w:rsidRPr="009D2D85" w:rsidRDefault="004914C7" w:rsidP="004914C7">
      <w:pPr>
        <w:spacing w:beforeLines="50" w:before="120" w:afterLines="50" w:after="120" w:line="320" w:lineRule="exact"/>
        <w:rPr>
          <w:rFonts w:ascii="Taipei Sans TC Beta Light" w:eastAsia="Taipei Sans TC Beta Light" w:hAnsi="Taipei Sans TC Beta Light" w:cs="Arial"/>
          <w:color w:val="6B7280"/>
          <w:kern w:val="0"/>
          <w:sz w:val="21"/>
          <w:szCs w:val="21"/>
          <w14:ligatures w14:val="none"/>
        </w:rPr>
      </w:pPr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鴻海科技集團旗下專責</w:t>
      </w:r>
      <w:proofErr w:type="gramStart"/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發展超算中心</w:t>
      </w:r>
      <w:proofErr w:type="gramEnd"/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 xml:space="preserve">與雲端運算營運平台。以「驅動亞洲 AI 生態系」為使命，結合國家級 AI </w:t>
      </w:r>
      <w:proofErr w:type="gramStart"/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算力基礎</w:t>
      </w:r>
      <w:proofErr w:type="gramEnd"/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設施，與鴻海科技集團在製造、設計、供應鏈整合的深厚實力，以滿足快速變化的市場需求，致力打造亞太區最具戰略影響力的主權 AI 樞紐。</w:t>
      </w:r>
    </w:p>
    <w:p w14:paraId="12036066" w14:textId="77777777" w:rsidR="004914C7" w:rsidRPr="009D2D85" w:rsidRDefault="004914C7" w:rsidP="004914C7">
      <w:pPr>
        <w:spacing w:beforeLines="50" w:before="120" w:afterLines="50" w:after="120" w:line="320" w:lineRule="exact"/>
        <w:rPr>
          <w:rFonts w:ascii="Taipei Sans TC Beta Light" w:eastAsia="Taipei Sans TC Beta Light" w:hAnsi="Taipei Sans TC Beta Light" w:cs="Arial"/>
          <w:color w:val="6B7280"/>
          <w:kern w:val="0"/>
          <w:sz w:val="21"/>
          <w:szCs w:val="21"/>
          <w14:ligatures w14:val="none"/>
        </w:rPr>
      </w:pPr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從高速</w:t>
      </w:r>
      <w:proofErr w:type="gramStart"/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超級算力</w:t>
      </w:r>
      <w:proofErr w:type="gramEnd"/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、雲端平台營運、供應鏈整合、AI工具與模型開發到AI App Store 應用市集服務，提供AI Factory 多元解決方案，</w:t>
      </w:r>
      <w:proofErr w:type="gramStart"/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以算力為</w:t>
      </w:r>
      <w:proofErr w:type="gramEnd"/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引擎，加速產業 AI轉型進程，攜手全球夥伴共</w:t>
      </w:r>
      <w:proofErr w:type="gramStart"/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創永續共</w:t>
      </w:r>
      <w:proofErr w:type="gramEnd"/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榮的 AI 生態圈，成為智慧資源的領航者。</w:t>
      </w:r>
    </w:p>
    <w:p w14:paraId="2695DC9B" w14:textId="77777777" w:rsidR="004914C7" w:rsidRPr="00BC1ED6" w:rsidRDefault="004914C7" w:rsidP="004914C7">
      <w:pPr>
        <w:pStyle w:val="TemplateBody"/>
        <w:tabs>
          <w:tab w:val="left" w:pos="6360"/>
        </w:tabs>
        <w:spacing w:after="240" w:line="319" w:lineRule="auto"/>
        <w:rPr>
          <w:rFonts w:ascii="Outfit Medium" w:eastAsiaTheme="minorEastAsia" w:hAnsi="Outfit Medium"/>
          <w:color w:val="6B7280"/>
        </w:rPr>
      </w:pPr>
      <w:r w:rsidRPr="009D2D85">
        <w:rPr>
          <w:rFonts w:ascii="Taipei Sans TC Beta Light" w:eastAsia="Taipei Sans TC Beta Light" w:hAnsi="Taipei Sans TC Beta Light" w:hint="eastAsia"/>
          <w:color w:val="6B7280"/>
        </w:rPr>
        <w:t>如需更多資訊，請參觀：</w:t>
      </w:r>
      <w:r w:rsidRPr="009D2D85">
        <w:rPr>
          <w:rFonts w:ascii="Taipei Sans TC Beta Light" w:eastAsia="Taipei Sans TC Beta Light" w:hAnsi="Taipei Sans TC Beta Light"/>
          <w:color w:val="6B7280"/>
        </w:rPr>
        <w:t xml:space="preserve"> </w:t>
      </w:r>
      <w:hyperlink r:id="rId7" w:history="1">
        <w:r w:rsidRPr="009D2D85">
          <w:rPr>
            <w:rFonts w:ascii="Taipei Sans TC Beta Light" w:eastAsia="Taipei Sans TC Beta Light" w:hAnsi="Taipei Sans TC Beta Light" w:hint="eastAsia"/>
            <w:color w:val="6B7280"/>
          </w:rPr>
          <w:t>www.visionbay.ai</w:t>
        </w:r>
      </w:hyperlink>
      <w:r w:rsidRPr="009D2D85">
        <w:rPr>
          <w:rFonts w:ascii="Taipei Sans TC Beta Light" w:eastAsia="Taipei Sans TC Beta Light" w:hAnsi="Taipei Sans TC Beta Light" w:hint="eastAsia"/>
          <w:color w:val="6B7280"/>
        </w:rPr>
        <w:t>。</w:t>
      </w:r>
    </w:p>
    <w:p w14:paraId="3313CE5B" w14:textId="254BA987" w:rsidR="00F81E85" w:rsidRPr="004914C7" w:rsidRDefault="00F81E85" w:rsidP="004914C7">
      <w:pPr>
        <w:pStyle w:val="TemplateBody"/>
        <w:tabs>
          <w:tab w:val="left" w:pos="6360"/>
        </w:tabs>
        <w:spacing w:after="240" w:line="319" w:lineRule="auto"/>
        <w:rPr>
          <w:rFonts w:ascii="Outfit" w:eastAsiaTheme="minorEastAsia" w:hAnsi="Outfit"/>
          <w:color w:val="6B7280"/>
        </w:rPr>
      </w:pPr>
    </w:p>
    <w:sectPr w:rsidR="00F81E85" w:rsidRPr="004914C7" w:rsidSect="008B7EDC">
      <w:headerReference w:type="default" r:id="rId8"/>
      <w:footerReference w:type="default" r:id="rId9"/>
      <w:pgSz w:w="11907" w:h="16840" w:code="9"/>
      <w:pgMar w:top="765" w:right="851" w:bottom="851" w:left="1276" w:header="85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DEAC7" w14:textId="77777777" w:rsidR="000E07E6" w:rsidRDefault="000E07E6" w:rsidP="008B7EDC">
      <w:pPr>
        <w:spacing w:after="0" w:line="240" w:lineRule="auto"/>
      </w:pPr>
      <w:r>
        <w:separator/>
      </w:r>
    </w:p>
  </w:endnote>
  <w:endnote w:type="continuationSeparator" w:id="0">
    <w:p w14:paraId="1B987210" w14:textId="77777777" w:rsidR="000E07E6" w:rsidRDefault="000E07E6" w:rsidP="008B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ipei Sans TC Beta">
    <w:panose1 w:val="00000000000000000000"/>
    <w:charset w:val="88"/>
    <w:family w:val="auto"/>
    <w:pitch w:val="variable"/>
    <w:sig w:usb0="20000003" w:usb1="2ACF3C10" w:usb2="00000016" w:usb3="00000000" w:csb0="00100001" w:csb1="00000000"/>
  </w:font>
  <w:font w:name="Outfit Mediu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ipei Sans TC Beta Light">
    <w:panose1 w:val="00000000000000000000"/>
    <w:charset w:val="88"/>
    <w:family w:val="auto"/>
    <w:pitch w:val="variable"/>
    <w:sig w:usb0="20000003" w:usb1="2ACF3C1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257"/>
      <w:gridCol w:w="3257"/>
    </w:tblGrid>
    <w:tr w:rsidR="001B7387" w:rsidRPr="001B7387" w14:paraId="4236C699" w14:textId="77777777" w:rsidTr="00670D0F">
      <w:tc>
        <w:tcPr>
          <w:tcW w:w="3256" w:type="dxa"/>
        </w:tcPr>
        <w:p w14:paraId="13D1EDB0" w14:textId="04682867" w:rsidR="001B7387" w:rsidRPr="001B7387" w:rsidRDefault="001B7387" w:rsidP="001B7387">
          <w:pPr>
            <w:pStyle w:val="PRFooter"/>
          </w:pPr>
          <w:r w:rsidRPr="001B7387">
            <w:t>Visionbay.ai | Press Release</w:t>
          </w:r>
        </w:p>
      </w:tc>
      <w:tc>
        <w:tcPr>
          <w:tcW w:w="3257" w:type="dxa"/>
        </w:tcPr>
        <w:p w14:paraId="7798303B" w14:textId="06A6E50F" w:rsidR="001B7387" w:rsidRPr="00670D0F" w:rsidRDefault="00670D0F" w:rsidP="001B7387">
          <w:pPr>
            <w:pStyle w:val="a6"/>
            <w:jc w:val="center"/>
            <w:rPr>
              <w:rFonts w:ascii="Outfit" w:eastAsiaTheme="minorEastAsia" w:hAnsi="Outfit"/>
            </w:rPr>
          </w:pPr>
          <w:r w:rsidRPr="00670D0F">
            <w:rPr>
              <w:rFonts w:ascii="Outfit" w:hAnsi="Outfit"/>
            </w:rPr>
            <w:fldChar w:fldCharType="begin"/>
          </w:r>
          <w:r w:rsidRPr="00670D0F">
            <w:rPr>
              <w:rFonts w:ascii="Outfit" w:hAnsi="Outfit"/>
            </w:rPr>
            <w:instrText>PAGE   \* MERGEFORMAT</w:instrText>
          </w:r>
          <w:r w:rsidRPr="00670D0F">
            <w:rPr>
              <w:rFonts w:ascii="Outfit" w:hAnsi="Outfit"/>
            </w:rPr>
            <w:fldChar w:fldCharType="separate"/>
          </w:r>
          <w:r w:rsidRPr="00670D0F">
            <w:rPr>
              <w:rFonts w:ascii="Outfit" w:hAnsi="Outfit"/>
              <w:lang w:val="zh-TW"/>
            </w:rPr>
            <w:t>1</w:t>
          </w:r>
          <w:r w:rsidRPr="00670D0F">
            <w:rPr>
              <w:rFonts w:ascii="Outfit" w:hAnsi="Outfit"/>
            </w:rPr>
            <w:fldChar w:fldCharType="end"/>
          </w:r>
          <w:r w:rsidR="00624CEE">
            <w:rPr>
              <w:rFonts w:ascii="Outfit" w:eastAsiaTheme="minorEastAsia" w:hAnsi="Outfit" w:hint="eastAsia"/>
            </w:rPr>
            <w:t xml:space="preserve"> </w:t>
          </w:r>
          <w:r>
            <w:rPr>
              <w:rFonts w:ascii="Outfit" w:eastAsiaTheme="minorEastAsia" w:hAnsi="Outfit" w:hint="eastAsia"/>
            </w:rPr>
            <w:t>/</w:t>
          </w:r>
          <w:r w:rsidR="00624CEE">
            <w:rPr>
              <w:rFonts w:ascii="Outfit" w:eastAsiaTheme="minorEastAsia" w:hAnsi="Outfit" w:hint="eastAsia"/>
            </w:rPr>
            <w:t xml:space="preserve"> </w:t>
          </w:r>
          <w:r w:rsidRPr="00670D0F">
            <w:rPr>
              <w:rFonts w:ascii="Outfit" w:eastAsiaTheme="minorEastAsia" w:hAnsi="Outfit"/>
            </w:rPr>
            <w:fldChar w:fldCharType="begin"/>
          </w:r>
          <w:r w:rsidRPr="00670D0F">
            <w:rPr>
              <w:rFonts w:ascii="Outfit" w:eastAsiaTheme="minorEastAsia" w:hAnsi="Outfit"/>
            </w:rPr>
            <w:instrText>PAGE   \* MERGEFORMAT</w:instrText>
          </w:r>
          <w:r w:rsidRPr="00670D0F">
            <w:rPr>
              <w:rFonts w:ascii="Outfit" w:eastAsiaTheme="minorEastAsia" w:hAnsi="Outfit"/>
            </w:rPr>
            <w:fldChar w:fldCharType="separate"/>
          </w:r>
          <w:r w:rsidRPr="00670D0F">
            <w:rPr>
              <w:rFonts w:ascii="Outfit" w:eastAsiaTheme="minorEastAsia" w:hAnsi="Outfit"/>
              <w:lang w:val="zh-TW"/>
            </w:rPr>
            <w:t>1</w:t>
          </w:r>
          <w:r w:rsidRPr="00670D0F">
            <w:rPr>
              <w:rFonts w:ascii="Outfit" w:eastAsiaTheme="minorEastAsia" w:hAnsi="Outfit"/>
            </w:rPr>
            <w:fldChar w:fldCharType="end"/>
          </w:r>
        </w:p>
      </w:tc>
      <w:tc>
        <w:tcPr>
          <w:tcW w:w="3257" w:type="dxa"/>
        </w:tcPr>
        <w:p w14:paraId="247F4996" w14:textId="77777777" w:rsidR="001B7387" w:rsidRPr="001B7387" w:rsidRDefault="001B7387">
          <w:pPr>
            <w:pStyle w:val="a6"/>
            <w:rPr>
              <w:rFonts w:ascii="Outfit" w:eastAsiaTheme="minorEastAsia" w:hAnsi="Outfit"/>
            </w:rPr>
          </w:pPr>
        </w:p>
      </w:tc>
    </w:tr>
  </w:tbl>
  <w:p w14:paraId="21275137" w14:textId="77777777" w:rsidR="001B7387" w:rsidRPr="001B7387" w:rsidRDefault="001B7387">
    <w:pPr>
      <w:pStyle w:val="a6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7351E" w14:textId="77777777" w:rsidR="000E07E6" w:rsidRDefault="000E07E6" w:rsidP="008B7EDC">
      <w:pPr>
        <w:spacing w:after="0" w:line="240" w:lineRule="auto"/>
      </w:pPr>
      <w:r>
        <w:separator/>
      </w:r>
    </w:p>
  </w:footnote>
  <w:footnote w:type="continuationSeparator" w:id="0">
    <w:p w14:paraId="29ABB532" w14:textId="77777777" w:rsidR="000E07E6" w:rsidRDefault="000E07E6" w:rsidP="008B7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pPr w:leftFromText="180" w:rightFromText="180" w:vertAnchor="text" w:horzAnchor="margin" w:tblpY="-25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069"/>
      <w:gridCol w:w="4712"/>
    </w:tblGrid>
    <w:tr w:rsidR="008B7EDC" w:rsidRPr="00EA4277" w14:paraId="1B448A48" w14:textId="77777777" w:rsidTr="00DE3427">
      <w:trPr>
        <w:trHeight w:val="851"/>
      </w:trPr>
      <w:tc>
        <w:tcPr>
          <w:tcW w:w="5069" w:type="dxa"/>
        </w:tcPr>
        <w:p w14:paraId="52FBC3A5" w14:textId="77777777" w:rsidR="008B7EDC" w:rsidRDefault="008B7EDC" w:rsidP="008B7EDC">
          <w:pPr>
            <w:rPr>
              <w:rFonts w:eastAsiaTheme="minorEastAsia"/>
            </w:rPr>
          </w:pPr>
          <w:r>
            <w:rPr>
              <w:rFonts w:eastAsiaTheme="minorEastAsia" w:hint="eastAsia"/>
              <w:noProof/>
            </w:rPr>
            <w:drawing>
              <wp:inline distT="0" distB="0" distL="0" distR="0" wp14:anchorId="7E8F8218" wp14:editId="627EC43C">
                <wp:extent cx="1800000" cy="439200"/>
                <wp:effectExtent l="0" t="0" r="0" b="0"/>
                <wp:docPr id="49861817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8618171" name="圖片 49861817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43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12" w:type="dxa"/>
          <w:vMerge w:val="restart"/>
        </w:tcPr>
        <w:p w14:paraId="700A3E6C" w14:textId="6D60C0A2" w:rsidR="00EA4277" w:rsidRPr="003C56AC" w:rsidRDefault="007C7AE4" w:rsidP="00EA4277">
          <w:pPr>
            <w:spacing w:line="240" w:lineRule="auto"/>
            <w:ind w:leftChars="1096" w:left="2411"/>
            <w:contextualSpacing/>
            <w:jc w:val="right"/>
            <w:rPr>
              <w:rFonts w:ascii="Taipei Sans TC Beta" w:eastAsia="Taipei Sans TC Beta" w:hAnsi="Taipei Sans TC Beta" w:cs="新細明體"/>
              <w:b/>
              <w:bCs/>
              <w:color w:val="6B7280"/>
              <w:sz w:val="18"/>
              <w:szCs w:val="18"/>
            </w:rPr>
          </w:pPr>
          <w:r w:rsidRPr="003C56AC">
            <w:rPr>
              <w:rFonts w:ascii="Taipei Sans TC Beta" w:eastAsia="Taipei Sans TC Beta" w:hAnsi="Taipei Sans TC Beta" w:cs="新細明體" w:hint="eastAsia"/>
              <w:b/>
              <w:bCs/>
              <w:color w:val="6B7280"/>
              <w:sz w:val="18"/>
              <w:szCs w:val="18"/>
            </w:rPr>
            <w:t>官方新聞稿</w:t>
          </w:r>
        </w:p>
        <w:p w14:paraId="7D4D8DA5" w14:textId="53A9A3CF" w:rsidR="00EA4277" w:rsidRPr="003C56AC" w:rsidRDefault="003C56AC" w:rsidP="00EA4277">
          <w:pPr>
            <w:spacing w:line="240" w:lineRule="auto"/>
            <w:ind w:leftChars="1100" w:left="2420"/>
            <w:contextualSpacing/>
            <w:jc w:val="right"/>
            <w:rPr>
              <w:rFonts w:ascii="Taipei Sans TC Beta" w:eastAsia="Taipei Sans TC Beta" w:hAnsi="Taipei Sans TC Beta"/>
              <w:color w:val="6B7280"/>
              <w:sz w:val="18"/>
              <w:szCs w:val="18"/>
            </w:rPr>
          </w:pPr>
          <w:r w:rsidRPr="003C56AC">
            <w:rPr>
              <w:rFonts w:ascii="Taipei Sans TC Beta" w:eastAsia="Taipei Sans TC Beta" w:hAnsi="Taipei Sans TC Beta" w:hint="eastAsia"/>
              <w:color w:val="6B7280"/>
              <w:sz w:val="18"/>
              <w:szCs w:val="18"/>
            </w:rPr>
            <w:t>發佈</w:t>
          </w:r>
          <w:r w:rsidR="007C7AE4" w:rsidRPr="003C56AC">
            <w:rPr>
              <w:rFonts w:ascii="Taipei Sans TC Beta" w:eastAsia="Taipei Sans TC Beta" w:hAnsi="Taipei Sans TC Beta" w:hint="eastAsia"/>
              <w:color w:val="6B7280"/>
              <w:sz w:val="18"/>
              <w:szCs w:val="18"/>
            </w:rPr>
            <w:t>日期</w:t>
          </w:r>
          <w:r w:rsidR="00EA4277" w:rsidRPr="003C56AC">
            <w:rPr>
              <w:rFonts w:ascii="Taipei Sans TC Beta" w:eastAsia="Taipei Sans TC Beta" w:hAnsi="Taipei Sans TC Beta"/>
              <w:color w:val="6B7280"/>
              <w:sz w:val="18"/>
              <w:szCs w:val="18"/>
            </w:rPr>
            <w:t xml:space="preserve">: </w:t>
          </w:r>
          <w:r w:rsidRPr="003C56AC">
            <w:rPr>
              <w:rFonts w:ascii="Taipei Sans TC Beta" w:eastAsia="Taipei Sans TC Beta" w:hAnsi="Taipei Sans TC Beta" w:hint="eastAsia"/>
              <w:color w:val="6B7280"/>
              <w:sz w:val="18"/>
              <w:szCs w:val="18"/>
            </w:rPr>
            <w:t>3月16日</w:t>
          </w:r>
          <w:r w:rsidR="00EA4277" w:rsidRPr="003C56AC">
            <w:rPr>
              <w:rFonts w:ascii="Taipei Sans TC Beta" w:eastAsia="Taipei Sans TC Beta" w:hAnsi="Taipei Sans TC Beta"/>
              <w:color w:val="6B7280"/>
              <w:sz w:val="18"/>
              <w:szCs w:val="18"/>
            </w:rPr>
            <w:t>202</w:t>
          </w:r>
          <w:r w:rsidRPr="003C56AC">
            <w:rPr>
              <w:rFonts w:ascii="Taipei Sans TC Beta" w:eastAsia="Taipei Sans TC Beta" w:hAnsi="Taipei Sans TC Beta" w:hint="eastAsia"/>
              <w:color w:val="6B7280"/>
              <w:sz w:val="18"/>
              <w:szCs w:val="18"/>
            </w:rPr>
            <w:t>6</w:t>
          </w:r>
        </w:p>
        <w:p w14:paraId="78FF4C2B" w14:textId="77777777" w:rsidR="00EA4277" w:rsidRPr="001B7387" w:rsidRDefault="00EA4277" w:rsidP="00EA4277">
          <w:pPr>
            <w:spacing w:line="240" w:lineRule="auto"/>
            <w:ind w:leftChars="1100" w:left="2420"/>
            <w:contextualSpacing/>
            <w:jc w:val="right"/>
            <w:rPr>
              <w:rFonts w:ascii="Outfit" w:eastAsia="微軟正黑體" w:hAnsi="Outfit" w:cs="Arial"/>
              <w:color w:val="6B7280"/>
              <w:sz w:val="16"/>
              <w:szCs w:val="16"/>
            </w:rPr>
          </w:pPr>
        </w:p>
        <w:p w14:paraId="64A243BE" w14:textId="0B126096" w:rsidR="00EA4277" w:rsidRPr="003C56AC" w:rsidRDefault="003C56AC" w:rsidP="001B7387">
          <w:pPr>
            <w:spacing w:line="240" w:lineRule="auto"/>
            <w:ind w:leftChars="1000" w:left="2200"/>
            <w:contextualSpacing/>
            <w:jc w:val="right"/>
            <w:rPr>
              <w:rFonts w:ascii="Taipei Sans TC Beta" w:eastAsia="Taipei Sans TC Beta" w:hAnsi="Taipei Sans TC Beta" w:cs="Arial"/>
              <w:color w:val="6B7280"/>
              <w:sz w:val="16"/>
              <w:szCs w:val="16"/>
            </w:rPr>
          </w:pPr>
          <w:r w:rsidRPr="003C56AC">
            <w:rPr>
              <w:rFonts w:ascii="Taipei Sans TC Beta" w:eastAsia="Taipei Sans TC Beta" w:hAnsi="Taipei Sans TC Beta" w:cs="Arial" w:hint="eastAsia"/>
              <w:color w:val="6B7280"/>
              <w:sz w:val="16"/>
              <w:szCs w:val="16"/>
            </w:rPr>
            <w:t>媒體聯繫窗口</w:t>
          </w:r>
        </w:p>
        <w:p w14:paraId="52EC58F9" w14:textId="00C7820A" w:rsidR="00EA4277" w:rsidRPr="003C56AC" w:rsidRDefault="003C56AC" w:rsidP="001B7387">
          <w:pPr>
            <w:spacing w:line="240" w:lineRule="auto"/>
            <w:ind w:leftChars="1000" w:left="2200"/>
            <w:contextualSpacing/>
            <w:jc w:val="right"/>
            <w:rPr>
              <w:rFonts w:ascii="Taipei Sans TC Beta" w:eastAsia="Taipei Sans TC Beta" w:hAnsi="Taipei Sans TC Beta" w:cs="Arial"/>
              <w:color w:val="6B7280"/>
              <w:sz w:val="16"/>
              <w:szCs w:val="16"/>
            </w:rPr>
          </w:pPr>
          <w:r w:rsidRPr="003C56AC">
            <w:rPr>
              <w:rFonts w:ascii="Taipei Sans TC Beta" w:eastAsia="Taipei Sans TC Beta" w:hAnsi="Taipei Sans TC Beta" w:cs="Arial" w:hint="eastAsia"/>
              <w:color w:val="6B7280"/>
              <w:sz w:val="16"/>
              <w:szCs w:val="16"/>
            </w:rPr>
            <w:t>行銷部</w:t>
          </w:r>
        </w:p>
        <w:p w14:paraId="501E2DF3" w14:textId="0FEC8C1A" w:rsidR="00EA4277" w:rsidRPr="003C56AC" w:rsidRDefault="003C56AC" w:rsidP="00EA4277">
          <w:pPr>
            <w:spacing w:line="240" w:lineRule="auto"/>
            <w:ind w:leftChars="1100" w:left="2420"/>
            <w:contextualSpacing/>
            <w:jc w:val="right"/>
            <w:rPr>
              <w:rFonts w:ascii="Taipei Sans TC Beta" w:eastAsia="Taipei Sans TC Beta" w:hAnsi="Taipei Sans TC Beta" w:cs="Arial"/>
              <w:color w:val="6B7280"/>
              <w:sz w:val="16"/>
              <w:szCs w:val="16"/>
            </w:rPr>
          </w:pPr>
          <w:proofErr w:type="gramStart"/>
          <w:r w:rsidRPr="003C56AC">
            <w:rPr>
              <w:rFonts w:ascii="Taipei Sans TC Beta" w:eastAsia="Taipei Sans TC Beta" w:hAnsi="Taipei Sans TC Beta" w:cs="Arial" w:hint="eastAsia"/>
              <w:color w:val="6B7280"/>
              <w:sz w:val="16"/>
              <w:szCs w:val="16"/>
            </w:rPr>
            <w:t>亞灣超算</w:t>
          </w:r>
          <w:proofErr w:type="gramEnd"/>
          <w:r w:rsidRPr="003C56AC">
            <w:rPr>
              <w:rFonts w:ascii="Taipei Sans TC Beta" w:eastAsia="Taipei Sans TC Beta" w:hAnsi="Taipei Sans TC Beta" w:cs="Arial" w:hint="eastAsia"/>
              <w:color w:val="6B7280"/>
              <w:sz w:val="16"/>
              <w:szCs w:val="16"/>
            </w:rPr>
            <w:t>股份有限公司</w:t>
          </w:r>
        </w:p>
        <w:p w14:paraId="1F9110F7" w14:textId="54363C10" w:rsidR="008B7EDC" w:rsidRPr="00EA4277" w:rsidRDefault="003C56AC" w:rsidP="001B7387">
          <w:pPr>
            <w:spacing w:line="240" w:lineRule="auto"/>
            <w:ind w:leftChars="800" w:left="1760"/>
            <w:contextualSpacing/>
            <w:jc w:val="right"/>
            <w:rPr>
              <w:rFonts w:ascii="Outfit" w:eastAsia="微軟正黑體" w:hAnsi="Outfit"/>
              <w:sz w:val="18"/>
              <w:szCs w:val="20"/>
            </w:rPr>
          </w:pPr>
          <w:r w:rsidRPr="003C56AC">
            <w:rPr>
              <w:rFonts w:ascii="Taipei Sans TC Beta" w:eastAsia="Taipei Sans TC Beta" w:hAnsi="Taipei Sans TC Beta" w:cs="Arial" w:hint="eastAsia"/>
              <w:color w:val="6B7280"/>
              <w:sz w:val="16"/>
              <w:szCs w:val="16"/>
            </w:rPr>
            <w:t>media</w:t>
          </w:r>
          <w:r w:rsidR="00EA4277" w:rsidRPr="003C56AC">
            <w:rPr>
              <w:rFonts w:ascii="Taipei Sans TC Beta" w:eastAsia="Taipei Sans TC Beta" w:hAnsi="Taipei Sans TC Beta" w:cs="Arial"/>
              <w:color w:val="6B7280"/>
              <w:sz w:val="16"/>
              <w:szCs w:val="16"/>
            </w:rPr>
            <w:t xml:space="preserve">@visionbay.ai | </w:t>
          </w:r>
          <w:r w:rsidRPr="003C56AC">
            <w:rPr>
              <w:rFonts w:ascii="Taipei Sans TC Beta" w:eastAsia="Taipei Sans TC Beta" w:hAnsi="Taipei Sans TC Beta" w:cs="Arial" w:hint="eastAsia"/>
              <w:color w:val="6B7280"/>
              <w:sz w:val="16"/>
              <w:szCs w:val="16"/>
            </w:rPr>
            <w:t>0</w:t>
          </w:r>
          <w:r w:rsidR="00EA4277" w:rsidRPr="003C56AC">
            <w:rPr>
              <w:rFonts w:ascii="Taipei Sans TC Beta" w:eastAsia="Taipei Sans TC Beta" w:hAnsi="Taipei Sans TC Beta" w:cs="Arial"/>
              <w:color w:val="6B7280"/>
              <w:sz w:val="16"/>
              <w:szCs w:val="16"/>
            </w:rPr>
            <w:t>2-2268-3466</w:t>
          </w:r>
        </w:p>
      </w:tc>
    </w:tr>
    <w:tr w:rsidR="008B7EDC" w:rsidRPr="00EA4277" w14:paraId="5C0D1FF3" w14:textId="77777777" w:rsidTr="00DE3427">
      <w:trPr>
        <w:trHeight w:val="555"/>
      </w:trPr>
      <w:tc>
        <w:tcPr>
          <w:tcW w:w="5069" w:type="dxa"/>
        </w:tcPr>
        <w:p w14:paraId="2F79A8A0" w14:textId="77777777" w:rsidR="008B7EDC" w:rsidRDefault="008B7EDC" w:rsidP="008B7EDC">
          <w:pPr>
            <w:rPr>
              <w:rFonts w:eastAsiaTheme="minorEastAsia"/>
              <w:noProof/>
            </w:rPr>
          </w:pPr>
        </w:p>
      </w:tc>
      <w:tc>
        <w:tcPr>
          <w:tcW w:w="4712" w:type="dxa"/>
          <w:vMerge/>
        </w:tcPr>
        <w:p w14:paraId="6946CC01" w14:textId="77777777" w:rsidR="008B7EDC" w:rsidRPr="00EA4277" w:rsidRDefault="008B7EDC" w:rsidP="008B7EDC">
          <w:pPr>
            <w:spacing w:line="240" w:lineRule="auto"/>
            <w:ind w:leftChars="1300" w:left="2860"/>
            <w:contextualSpacing/>
            <w:rPr>
              <w:rFonts w:ascii="Outfit" w:eastAsia="微軟正黑體" w:hAnsi="Outfit" w:cs="新細明體"/>
              <w:b/>
              <w:bCs/>
              <w:color w:val="6B7280"/>
              <w:sz w:val="16"/>
              <w:szCs w:val="16"/>
            </w:rPr>
          </w:pPr>
        </w:p>
      </w:tc>
    </w:tr>
  </w:tbl>
  <w:p w14:paraId="57BF9905" w14:textId="3DD0E8DA" w:rsidR="008B7EDC" w:rsidRPr="008B7EDC" w:rsidRDefault="008B7EDC">
    <w:pPr>
      <w:pStyle w:val="a4"/>
      <w:rPr>
        <w:rFonts w:eastAsia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72A"/>
    <w:rsid w:val="00046FC1"/>
    <w:rsid w:val="00064355"/>
    <w:rsid w:val="000E07E6"/>
    <w:rsid w:val="0010279A"/>
    <w:rsid w:val="00106149"/>
    <w:rsid w:val="001B7387"/>
    <w:rsid w:val="001E085A"/>
    <w:rsid w:val="00271AA4"/>
    <w:rsid w:val="002C572A"/>
    <w:rsid w:val="003832C8"/>
    <w:rsid w:val="003C56AC"/>
    <w:rsid w:val="003E7CEB"/>
    <w:rsid w:val="00430785"/>
    <w:rsid w:val="00436728"/>
    <w:rsid w:val="004914C7"/>
    <w:rsid w:val="004D6226"/>
    <w:rsid w:val="005D2694"/>
    <w:rsid w:val="00624CEE"/>
    <w:rsid w:val="0063304E"/>
    <w:rsid w:val="00670D0F"/>
    <w:rsid w:val="00725577"/>
    <w:rsid w:val="00762BF5"/>
    <w:rsid w:val="00771FC9"/>
    <w:rsid w:val="007A5A4D"/>
    <w:rsid w:val="007C7AE4"/>
    <w:rsid w:val="00802254"/>
    <w:rsid w:val="008B7EDC"/>
    <w:rsid w:val="00901EDC"/>
    <w:rsid w:val="009169B3"/>
    <w:rsid w:val="009965B4"/>
    <w:rsid w:val="009E23F1"/>
    <w:rsid w:val="00B23804"/>
    <w:rsid w:val="00B23812"/>
    <w:rsid w:val="00C04E3D"/>
    <w:rsid w:val="00C8758D"/>
    <w:rsid w:val="00D073A0"/>
    <w:rsid w:val="00DA6C62"/>
    <w:rsid w:val="00DE3427"/>
    <w:rsid w:val="00E5101F"/>
    <w:rsid w:val="00EA4277"/>
    <w:rsid w:val="00F456AD"/>
    <w:rsid w:val="00F81E85"/>
    <w:rsid w:val="00FB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066CA"/>
  <w15:docId w15:val="{63096B38-D24F-4A18-B917-E0771C98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4914C7"/>
    <w:pPr>
      <w:widowControl w:val="0"/>
      <w:autoSpaceDE w:val="0"/>
      <w:autoSpaceDN w:val="0"/>
      <w:spacing w:before="122" w:after="0" w:line="240" w:lineRule="auto"/>
      <w:ind w:left="119"/>
      <w:outlineLvl w:val="0"/>
    </w:pPr>
    <w:rPr>
      <w:rFonts w:ascii="SimSun" w:eastAsia="SimSun" w:hAnsi="SimSun" w:cs="SimSun"/>
      <w:color w:val="auto"/>
      <w:kern w:val="0"/>
      <w:sz w:val="24"/>
      <w:lang w:val="zh-CN" w:eastAsia="zh-CN" w:bidi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B7EDC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B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B7EDC"/>
    <w:rPr>
      <w:rFonts w:ascii="Calibri" w:eastAsia="Calibri" w:hAnsi="Calibri" w:cs="Calibri"/>
      <w:color w:val="000000"/>
      <w:sz w:val="20"/>
      <w:szCs w:val="20"/>
    </w:rPr>
  </w:style>
  <w:style w:type="paragraph" w:customStyle="1" w:styleId="TemplateBody">
    <w:name w:val="Template Body"/>
    <w:rsid w:val="005D2694"/>
    <w:pPr>
      <w:spacing w:after="140" w:line="320" w:lineRule="auto"/>
    </w:pPr>
    <w:rPr>
      <w:rFonts w:ascii="Arial" w:eastAsia="Arial" w:hAnsi="Arial" w:cs="Arial"/>
      <w:color w:val="2A2A2A"/>
      <w:kern w:val="0"/>
      <w:sz w:val="21"/>
      <w:szCs w:val="21"/>
      <w14:ligatures w14:val="none"/>
    </w:rPr>
  </w:style>
  <w:style w:type="paragraph" w:customStyle="1" w:styleId="PRFooter">
    <w:name w:val="PR_Footer"/>
    <w:rsid w:val="001B7387"/>
    <w:pPr>
      <w:spacing w:after="200" w:line="276" w:lineRule="auto"/>
    </w:pPr>
    <w:rPr>
      <w:rFonts w:ascii="Outfit" w:hAnsi="Outfit"/>
      <w:kern w:val="0"/>
      <w:sz w:val="18"/>
      <w:szCs w:val="22"/>
      <w:lang w:eastAsia="en-US"/>
      <w14:ligatures w14:val="none"/>
    </w:rPr>
  </w:style>
  <w:style w:type="character" w:customStyle="1" w:styleId="10">
    <w:name w:val="標題 1 字元"/>
    <w:basedOn w:val="a0"/>
    <w:link w:val="1"/>
    <w:uiPriority w:val="9"/>
    <w:rsid w:val="004914C7"/>
    <w:rPr>
      <w:rFonts w:ascii="SimSun" w:eastAsia="SimSun" w:hAnsi="SimSun" w:cs="SimSun"/>
      <w:kern w:val="0"/>
      <w:lang w:val="zh-CN" w:eastAsia="zh-CN" w:bidi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visionbay.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865</Words>
  <Characters>997</Characters>
  <Application>Microsoft Office Word</Application>
  <DocSecurity>0</DocSecurity>
  <Lines>31</Lines>
  <Paragraphs>12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Tang</dc:creator>
  <cp:keywords/>
  <cp:lastModifiedBy>Tommy Tang</cp:lastModifiedBy>
  <cp:revision>16</cp:revision>
  <cp:lastPrinted>2026-04-15T06:06:00Z</cp:lastPrinted>
  <dcterms:created xsi:type="dcterms:W3CDTF">2026-04-14T02:24:00Z</dcterms:created>
  <dcterms:modified xsi:type="dcterms:W3CDTF">2026-04-24T02:43:00Z</dcterms:modified>
</cp:coreProperties>
</file>