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52B8" w14:textId="0DF5F4F0" w:rsidR="00D84B09" w:rsidRDefault="00D84B09" w:rsidP="002E44EB">
      <w:pPr>
        <w:spacing w:after="0" w:line="240" w:lineRule="auto"/>
        <w:ind w:leftChars="1100" w:left="2420"/>
        <w:contextualSpacing/>
        <w:jc w:val="right"/>
        <w:rPr>
          <w:rFonts w:ascii="Outfit" w:eastAsiaTheme="minorEastAsia" w:hAnsi="Outfit"/>
          <w:color w:val="6B7280"/>
        </w:rPr>
      </w:pPr>
    </w:p>
    <w:p w14:paraId="37854474" w14:textId="7E88E599" w:rsidR="001B7387" w:rsidRPr="00111D09" w:rsidRDefault="00165F0D" w:rsidP="00111D09">
      <w:pPr>
        <w:pStyle w:val="TemplateBody"/>
        <w:spacing w:beforeLines="100" w:before="240" w:after="360" w:line="240" w:lineRule="auto"/>
        <w:jc w:val="center"/>
        <w:rPr>
          <w:rFonts w:ascii="Taipei Sans TC Beta" w:eastAsia="Taipei Sans TC Beta" w:hAnsi="Taipei Sans TC Beta" w:cs="新細明體"/>
          <w:b/>
          <w:bCs/>
          <w:color w:val="0041A0"/>
          <w:sz w:val="40"/>
          <w:szCs w:val="40"/>
        </w:rPr>
      </w:pPr>
      <w:r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亞灣超算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宣布與</w:t>
      </w:r>
      <w:r w:rsidR="00111D09" w:rsidRPr="00111D09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>SAP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策略合作</w:t>
      </w:r>
      <w:r w:rsidR="00111D09" w:rsidRPr="00111D09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 xml:space="preserve"> 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加速</w:t>
      </w:r>
      <w:r w:rsidR="00111D09" w:rsidRPr="00111D09">
        <w:rPr>
          <w:rFonts w:ascii="Taipei Sans TC Beta" w:eastAsia="Taipei Sans TC Beta" w:hAnsi="Taipei Sans TC Beta"/>
          <w:b/>
          <w:bCs/>
          <w:color w:val="0041A0"/>
          <w:sz w:val="40"/>
          <w:szCs w:val="40"/>
        </w:rPr>
        <w:t>AI</w:t>
      </w:r>
      <w:r w:rsidR="00111D09" w:rsidRPr="00111D09">
        <w:rPr>
          <w:rFonts w:ascii="Taipei Sans TC Beta" w:eastAsia="Taipei Sans TC Beta" w:hAnsi="Taipei Sans TC Beta" w:cs="新細明體" w:hint="eastAsia"/>
          <w:b/>
          <w:bCs/>
          <w:color w:val="0041A0"/>
          <w:sz w:val="40"/>
          <w:szCs w:val="40"/>
        </w:rPr>
        <w:t>驅動製造與供應鏈轉型</w:t>
      </w:r>
    </w:p>
    <w:p w14:paraId="61304565" w14:textId="1A39BEBB" w:rsidR="00FF7B44" w:rsidRPr="0046024D" w:rsidRDefault="0046024D" w:rsidP="00240801">
      <w:pPr>
        <w:pStyle w:val="TemplateBody"/>
        <w:tabs>
          <w:tab w:val="left" w:pos="6360"/>
        </w:tabs>
        <w:spacing w:after="480" w:line="319" w:lineRule="auto"/>
        <w:jc w:val="center"/>
        <w:rPr>
          <w:rFonts w:ascii="Taipei Sans TC Beta" w:eastAsia="Taipei Sans TC Beta" w:hAnsi="Taipei Sans TC Beta"/>
          <w:b/>
          <w:bCs/>
          <w:color w:val="6B7280"/>
        </w:rPr>
      </w:pPr>
      <w:r w:rsidRPr="0046024D">
        <w:rPr>
          <w:rFonts w:ascii="Taipei Sans TC Beta" w:eastAsia="Taipei Sans TC Beta" w:hAnsi="Taipei Sans TC Beta" w:cs="新細明體" w:hint="eastAsia"/>
          <w:b/>
          <w:bCs/>
          <w:color w:val="6B7280"/>
        </w:rPr>
        <w:t>結合企業智慧、</w:t>
      </w:r>
      <w:r w:rsidRPr="0046024D">
        <w:rPr>
          <w:rFonts w:ascii="Taipei Sans TC Beta" w:eastAsia="Taipei Sans TC Beta" w:hAnsi="Taipei Sans TC Beta"/>
          <w:b/>
          <w:bCs/>
          <w:color w:val="6B7280"/>
        </w:rPr>
        <w:t>AI</w:t>
      </w:r>
      <w:r w:rsidRPr="0046024D">
        <w:rPr>
          <w:rFonts w:ascii="Taipei Sans TC Beta" w:eastAsia="Taipei Sans TC Beta" w:hAnsi="Taipei Sans TC Beta" w:cs="新細明體" w:hint="eastAsia"/>
          <w:b/>
          <w:bCs/>
          <w:color w:val="6B7280"/>
        </w:rPr>
        <w:t>基礎設施以及實體工業佈署，從台灣出發，逐步推廣至全球工業生態系</w:t>
      </w:r>
    </w:p>
    <w:p w14:paraId="4A4503C7" w14:textId="3E9EF058" w:rsidR="008F59EC" w:rsidRPr="008F59EC" w:rsidRDefault="005A730A" w:rsidP="00240801">
      <w:pPr>
        <w:pStyle w:val="TemplateBody"/>
        <w:tabs>
          <w:tab w:val="left" w:pos="6360"/>
        </w:tabs>
        <w:spacing w:after="480" w:line="319" w:lineRule="auto"/>
        <w:jc w:val="center"/>
        <w:rPr>
          <w:rFonts w:ascii="Outfit Medium" w:eastAsiaTheme="minorEastAsia" w:hAnsi="Outfit Medium"/>
          <w:b/>
          <w:bCs/>
          <w:color w:val="6B7280"/>
        </w:rPr>
      </w:pPr>
      <w:r w:rsidRPr="005A73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32439C" wp14:editId="12FAE7E5">
            <wp:extent cx="4337776" cy="2890520"/>
            <wp:effectExtent l="0" t="0" r="5715" b="5080"/>
            <wp:docPr id="523422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22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0550" cy="289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7EDA4" w14:textId="167C7D22" w:rsidR="004A58B3" w:rsidRPr="00A60EED" w:rsidRDefault="00FF7B44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>【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美國加州和台灣台北–</w:t>
      </w:r>
      <w:r w:rsidR="004A58B3" w:rsidRPr="00A60EED">
        <w:rPr>
          <w:rFonts w:ascii="Taipei Sans TC Beta Light" w:eastAsia="Taipei Sans TC Beta Light" w:hAnsi="Taipei Sans TC Beta Light"/>
          <w:b/>
          <w:bCs/>
          <w:color w:val="6B7280"/>
        </w:rPr>
        <w:t>2026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年</w:t>
      </w:r>
      <w:r w:rsidR="004A58B3" w:rsidRPr="00A60EED">
        <w:rPr>
          <w:rFonts w:ascii="Taipei Sans TC Beta Light" w:eastAsia="Taipei Sans TC Beta Light" w:hAnsi="Taipei Sans TC Beta Light"/>
          <w:b/>
          <w:bCs/>
          <w:color w:val="6B7280"/>
        </w:rPr>
        <w:t>3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月</w:t>
      </w:r>
      <w:r w:rsidR="004A58B3" w:rsidRPr="00A60EED">
        <w:rPr>
          <w:rFonts w:ascii="Taipei Sans TC Beta Light" w:eastAsia="Taipei Sans TC Beta Light" w:hAnsi="Taipei Sans TC Beta Light"/>
          <w:b/>
          <w:bCs/>
          <w:color w:val="6B7280"/>
        </w:rPr>
        <w:t>16</w:t>
      </w:r>
      <w:r w:rsidR="004A58B3" w:rsidRPr="00A60EED">
        <w:rPr>
          <w:rFonts w:ascii="Taipei Sans TC Beta Light" w:eastAsia="Taipei Sans TC Beta Light" w:hAnsi="Taipei Sans TC Beta Light" w:hint="eastAsia"/>
          <w:b/>
          <w:bCs/>
          <w:color w:val="6B7280"/>
        </w:rPr>
        <w:t>日</w:t>
      </w:r>
      <w:r w:rsidRPr="00A60EED">
        <w:rPr>
          <w:rFonts w:ascii="Taipei Sans TC Beta Light" w:eastAsia="Taipei Sans TC Beta Light" w:hAnsi="Taipei Sans TC Beta Light"/>
          <w:b/>
          <w:bCs/>
          <w:color w:val="6B7280"/>
        </w:rPr>
        <w:t xml:space="preserve">】 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全球最大的電子製造與服務商鴻海科技集團（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TWSE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：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2317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）今日宣布與全球企業應用與商業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AI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領導者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SAP SE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達成策略合作，計畫在亞太地區（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APAC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）加速導入次世代企業級</w:t>
      </w:r>
      <w:r w:rsidR="004A58B3" w:rsidRPr="00A60EED">
        <w:rPr>
          <w:rFonts w:ascii="Taipei Sans TC Beta Light" w:eastAsia="Taipei Sans TC Beta Light" w:hAnsi="Taipei Sans TC Beta Light"/>
          <w:color w:val="6B7280"/>
        </w:rPr>
        <w:t>AI</w:t>
      </w:r>
      <w:r w:rsidR="004A58B3" w:rsidRPr="00A60EED">
        <w:rPr>
          <w:rFonts w:ascii="Taipei Sans TC Beta Light" w:eastAsia="Taipei Sans TC Beta Light" w:hAnsi="Taipei Sans TC Beta Light" w:hint="eastAsia"/>
          <w:color w:val="6B7280"/>
        </w:rPr>
        <w:t>。</w:t>
      </w:r>
    </w:p>
    <w:p w14:paraId="3C445EB5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此項合作於美國加州聖荷西舉行的</w:t>
      </w:r>
      <w:r w:rsidRPr="00A60EED">
        <w:rPr>
          <w:rFonts w:ascii="Taipei Sans TC Beta Light" w:eastAsia="Taipei Sans TC Beta Light" w:hAnsi="Taipei Sans TC Beta Light"/>
          <w:color w:val="6B7280"/>
        </w:rPr>
        <w:t>NVIDIA GTC 2026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期間正式對外發布，基於鴻海持續推動的「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工廠」（</w:t>
      </w:r>
      <w:r w:rsidRPr="00A60EED">
        <w:rPr>
          <w:rFonts w:ascii="Taipei Sans TC Beta Light" w:eastAsia="Taipei Sans TC Beta Light" w:hAnsi="Taipei Sans TC Beta Light"/>
          <w:color w:val="6B7280"/>
        </w:rPr>
        <w:t>AI Factory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）計畫，旨在重塑製造流程與供應鏈管理的未來，並為全球化佈署開闢新路徑。</w:t>
      </w:r>
    </w:p>
    <w:p w14:paraId="383D377D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雙方的策略合作，鴻海與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將結合各自的技術優勢，加快亞太地區的市場開拓速度，並推動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技術的佈署，以支持鴻海邁向「全面數位化」與「</w:t>
      </w:r>
      <w:r w:rsidRPr="00A60EED">
        <w:rPr>
          <w:rFonts w:ascii="Taipei Sans TC Beta Light" w:eastAsia="Taipei Sans TC Beta Light" w:hAnsi="Taipei Sans TC Beta Light"/>
          <w:color w:val="6B7280"/>
        </w:rPr>
        <w:t xml:space="preserve">AI 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賦能」組織的轉型目標。雙方也將針對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實體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（</w:t>
      </w:r>
      <w:r w:rsidRPr="00A60EED">
        <w:rPr>
          <w:rFonts w:ascii="Taipei Sans TC Beta Light" w:eastAsia="Taipei Sans TC Beta Light" w:hAnsi="Taipei Sans TC Beta Light"/>
          <w:color w:val="6B7280"/>
        </w:rPr>
        <w:t>Physical 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）、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供應鏈管理以及鴻海智慧製造，共同探索創新的協作應用案例。</w:t>
      </w:r>
    </w:p>
    <w:p w14:paraId="1F8675A7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</w:p>
    <w:p w14:paraId="666CD4DE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lastRenderedPageBreak/>
        <w:t>鴻海科技集團董事長劉揚偉表示：「我們與</w:t>
      </w:r>
      <w:r w:rsidRPr="00A60EED">
        <w:rPr>
          <w:rFonts w:ascii="Taipei Sans TC Beta Light" w:eastAsia="Taipei Sans TC Beta Light" w:hAnsi="Taipei Sans TC Beta Light"/>
          <w:color w:val="6B7280"/>
        </w:rPr>
        <w:t xml:space="preserve"> SAP 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的戰略合作，是實現智慧化與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驅動製造願景的重要一步。透過結合鴻海的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算力優勢與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在企業應用領域的專業知識，我們正致力於解決全球產業當前所面臨最複雜的挑戰之一。」</w:t>
      </w:r>
    </w:p>
    <w:p w14:paraId="3FC3D6D3" w14:textId="77777777" w:rsidR="004A58B3" w:rsidRPr="00A60EED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執行長</w:t>
      </w:r>
      <w:r w:rsidRPr="00A60EED">
        <w:rPr>
          <w:rFonts w:ascii="Taipei Sans TC Beta Light" w:eastAsia="Taipei Sans TC Beta Light" w:hAnsi="Taipei Sans TC Beta Light"/>
          <w:color w:val="6B7280"/>
        </w:rPr>
        <w:t>Christian Klein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表示：「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正處於前所未有的發展速度。我們與鴻海的合作代表了一個強大的契機，能加速亞太地區企業對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的採用。雙方正攜手協助組織運用科技提升運作效能與效率，讓企業在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時代的轉型過程中，能更有信心地實現規模化發展。」</w:t>
      </w:r>
    </w:p>
    <w:p w14:paraId="5A5D2295" w14:textId="6F442BE0" w:rsidR="00FD7D72" w:rsidRDefault="004A58B3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  <w:r w:rsidRPr="00A60EED">
        <w:rPr>
          <w:rFonts w:ascii="Taipei Sans TC Beta Light" w:eastAsia="Taipei Sans TC Beta Light" w:hAnsi="Taipei Sans TC Beta Light" w:hint="eastAsia"/>
          <w:color w:val="6B7280"/>
        </w:rPr>
        <w:t>展望未來，鴻海目標與</w:t>
      </w:r>
      <w:r w:rsidRPr="00A60EED">
        <w:rPr>
          <w:rFonts w:ascii="Taipei Sans TC Beta Light" w:eastAsia="Taipei Sans TC Beta Light" w:hAnsi="Taipei Sans TC Beta Light"/>
          <w:color w:val="6B7280"/>
        </w:rPr>
        <w:t>SAP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共同定義全球產業如何運用企業級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。藉由結合企業智慧、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基礎設施以及實體工業佈署的新路徑，此項協作旨在建立</w:t>
      </w:r>
      <w:r w:rsidRPr="00A60EED">
        <w:rPr>
          <w:rFonts w:ascii="Taipei Sans TC Beta Light" w:eastAsia="Taipei Sans TC Beta Light" w:hAnsi="Taipei Sans TC Beta Light"/>
          <w:color w:val="6B7280"/>
        </w:rPr>
        <w:t>AI</w:t>
      </w:r>
      <w:r w:rsidRPr="00A60EED">
        <w:rPr>
          <w:rFonts w:ascii="Taipei Sans TC Beta Light" w:eastAsia="Taipei Sans TC Beta Light" w:hAnsi="Taipei Sans TC Beta Light" w:hint="eastAsia"/>
          <w:color w:val="6B7280"/>
        </w:rPr>
        <w:t>驅動製造的新藍圖。</w:t>
      </w:r>
    </w:p>
    <w:p w14:paraId="23F54047" w14:textId="77777777" w:rsidR="00174AF0" w:rsidRDefault="00174AF0" w:rsidP="004A58B3">
      <w:pPr>
        <w:pStyle w:val="TemplateBody"/>
        <w:tabs>
          <w:tab w:val="left" w:pos="6360"/>
        </w:tabs>
        <w:spacing w:after="240" w:line="319" w:lineRule="auto"/>
        <w:rPr>
          <w:rFonts w:ascii="Taipei Sans TC Beta Light" w:eastAsia="Taipei Sans TC Beta Light" w:hAnsi="Taipei Sans TC Beta Light"/>
          <w:color w:val="6B7280"/>
        </w:rPr>
      </w:pPr>
    </w:p>
    <w:p w14:paraId="06738C45" w14:textId="77777777" w:rsidR="00174AF0" w:rsidRDefault="00174AF0" w:rsidP="00174AF0">
      <w:pPr>
        <w:spacing w:beforeLines="50" w:before="120" w:afterLines="50" w:after="120" w:line="400" w:lineRule="exact"/>
        <w:jc w:val="both"/>
        <w:rPr>
          <w:color w:val="000000" w:themeColor="text1"/>
        </w:rPr>
      </w:pPr>
    </w:p>
    <w:p w14:paraId="10BC8AB5" w14:textId="742E2DF0" w:rsidR="007C3572" w:rsidRPr="00F41359" w:rsidRDefault="007C3572" w:rsidP="007C3572">
      <w:pPr>
        <w:pStyle w:val="1"/>
        <w:spacing w:before="73"/>
        <w:ind w:left="0"/>
        <w:rPr>
          <w:rFonts w:ascii="Arial" w:eastAsia="微軟正黑體" w:hAnsi="Arial" w:cs="Arial"/>
          <w:b/>
          <w:bCs/>
          <w:color w:val="156082" w:themeColor="accent1"/>
          <w:lang w:eastAsia="zh-TW"/>
        </w:rPr>
      </w:pPr>
      <w:r w:rsidRPr="00DC7FE9">
        <w:rPr>
          <w:rFonts w:ascii="Taipei Sans TC Beta" w:eastAsia="Taipei Sans TC Beta" w:hAnsi="Taipei Sans TC Beta" w:cs="新細明體"/>
          <w:b/>
          <w:bCs/>
          <w:color w:val="0041A0"/>
          <w:lang w:val="en-US" w:eastAsia="zh-TW" w:bidi="ar-SA"/>
        </w:rPr>
        <w:t>關於</w:t>
      </w:r>
      <w:r w:rsidR="00DC7FE9">
        <w:rPr>
          <w:rFonts w:ascii="Taipei Sans TC Beta" w:eastAsia="Taipei Sans TC Beta" w:hAnsi="Taipei Sans TC Beta" w:cs="新細明體" w:hint="eastAsia"/>
          <w:b/>
          <w:bCs/>
          <w:color w:val="0041A0"/>
          <w:lang w:val="en-US" w:eastAsia="zh-TW" w:bidi="ar-SA"/>
        </w:rPr>
        <w:t xml:space="preserve"> </w:t>
      </w:r>
      <w:r w:rsidRPr="00DC7FE9">
        <w:rPr>
          <w:rFonts w:ascii="Taipei Sans TC Beta" w:eastAsia="Taipei Sans TC Beta" w:hAnsi="Taipei Sans TC Beta" w:cs="新細明體" w:hint="eastAsia"/>
          <w:b/>
          <w:bCs/>
          <w:color w:val="0041A0"/>
          <w:lang w:val="en-US" w:eastAsia="zh-TW" w:bidi="ar-SA"/>
        </w:rPr>
        <w:t>亞灣超算</w:t>
      </w:r>
      <w:r>
        <w:rPr>
          <w:rFonts w:ascii="Arial" w:eastAsia="微軟正黑體" w:hAnsi="Arial" w:cs="Arial" w:hint="eastAsia"/>
          <w:b/>
          <w:bCs/>
          <w:color w:val="156082" w:themeColor="accent1"/>
          <w:lang w:eastAsia="zh-TW"/>
        </w:rPr>
        <w:t xml:space="preserve"> </w:t>
      </w:r>
      <w:r w:rsidRPr="00DC7FE9">
        <w:rPr>
          <w:rFonts w:ascii="Outfit" w:eastAsia="Taipei Sans TC Beta" w:hAnsi="Outfit" w:cs="Arial"/>
          <w:b/>
          <w:bCs/>
          <w:color w:val="0041A0"/>
          <w:lang w:val="en-US" w:eastAsia="zh-TW" w:bidi="ar-SA"/>
        </w:rPr>
        <w:t>Visionbay.ai</w:t>
      </w:r>
    </w:p>
    <w:p w14:paraId="610765CD" w14:textId="77777777" w:rsidR="00DC7FE9" w:rsidRPr="009D2D85" w:rsidRDefault="00DC7FE9" w:rsidP="00DC7FE9">
      <w:pPr>
        <w:spacing w:beforeLines="50" w:before="120" w:afterLines="50" w:after="120" w:line="320" w:lineRule="exact"/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鴻海科技集團旗下專責發展超算中心與雲端運算營運平台。以「驅動亞洲 AI 生態系」為使命，結合國家級 AI 算力基礎設施，與鴻海科技集團在製造、設計、供應鏈整合的深厚實力，以滿足快速變化的市場需求，致力打造亞太區最具戰略影響力的主權 AI 樞紐。</w:t>
      </w:r>
    </w:p>
    <w:p w14:paraId="73D95943" w14:textId="77777777" w:rsidR="00DC7FE9" w:rsidRPr="009D2D85" w:rsidRDefault="00DC7FE9" w:rsidP="00DC7FE9">
      <w:pPr>
        <w:spacing w:beforeLines="50" w:before="120" w:afterLines="50" w:after="120" w:line="320" w:lineRule="exact"/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從高速超級算力、雲端平台營運、供應鏈整合、AI工具與模型開發到AI App Store 應用市集服務，提供AI Factory 多元解決方案，以算力為引擎，加速產業 AI轉型進程，攜手全球夥伴共創永續共榮的 AI 生態圈，成為智慧資源的領航者。</w:t>
      </w:r>
    </w:p>
    <w:p w14:paraId="797B337F" w14:textId="238A8ADF" w:rsidR="00174AF0" w:rsidRPr="009D2D85" w:rsidRDefault="00DC7FE9" w:rsidP="009D2D85">
      <w:pPr>
        <w:shd w:val="clear" w:color="auto" w:fill="FFFFFF"/>
        <w:spacing w:before="100" w:beforeAutospacing="1" w:after="100" w:afterAutospacing="1" w:line="400" w:lineRule="exact"/>
        <w:rPr>
          <w:rFonts w:ascii="Arial" w:eastAsiaTheme="minorEastAsia" w:hAnsi="Arial" w:cs="Arial"/>
          <w:kern w:val="0"/>
        </w:rPr>
      </w:pPr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如需更多資訊，請參觀：</w:t>
      </w:r>
      <w:r w:rsidRPr="009D2D85">
        <w:rPr>
          <w:rFonts w:ascii="Taipei Sans TC Beta Light" w:eastAsia="Taipei Sans TC Beta Light" w:hAnsi="Taipei Sans TC Beta Light" w:cs="Arial"/>
          <w:color w:val="6B7280"/>
          <w:kern w:val="0"/>
          <w:sz w:val="21"/>
          <w:szCs w:val="21"/>
          <w14:ligatures w14:val="none"/>
        </w:rPr>
        <w:t xml:space="preserve"> </w:t>
      </w:r>
      <w:hyperlink r:id="rId7" w:history="1">
        <w:r w:rsidRPr="009D2D85">
          <w:rPr>
            <w:rFonts w:ascii="Taipei Sans TC Beta Light" w:eastAsia="Taipei Sans TC Beta Light" w:hAnsi="Taipei Sans TC Beta Light" w:cs="Arial" w:hint="eastAsia"/>
            <w:color w:val="6B7280"/>
            <w:kern w:val="0"/>
            <w:sz w:val="21"/>
            <w:szCs w:val="21"/>
            <w14:ligatures w14:val="none"/>
          </w:rPr>
          <w:t>www.visionbay.ai</w:t>
        </w:r>
      </w:hyperlink>
      <w:r w:rsidRPr="009D2D85">
        <w:rPr>
          <w:rFonts w:ascii="Taipei Sans TC Beta Light" w:eastAsia="Taipei Sans TC Beta Light" w:hAnsi="Taipei Sans TC Beta Light" w:cs="Arial" w:hint="eastAsia"/>
          <w:color w:val="6B7280"/>
          <w:kern w:val="0"/>
          <w:sz w:val="21"/>
          <w:szCs w:val="21"/>
          <w14:ligatures w14:val="none"/>
        </w:rPr>
        <w:t>。</w:t>
      </w:r>
    </w:p>
    <w:sectPr w:rsidR="00174AF0" w:rsidRPr="009D2D85" w:rsidSect="0017616E">
      <w:footerReference w:type="default" r:id="rId8"/>
      <w:headerReference w:type="first" r:id="rId9"/>
      <w:footerReference w:type="first" r:id="rId10"/>
      <w:pgSz w:w="11907" w:h="16840" w:code="9"/>
      <w:pgMar w:top="765" w:right="851" w:bottom="851" w:left="1276" w:header="85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694C" w14:textId="77777777" w:rsidR="00FE464C" w:rsidRDefault="00FE464C" w:rsidP="008B7EDC">
      <w:pPr>
        <w:spacing w:after="0" w:line="240" w:lineRule="auto"/>
      </w:pPr>
      <w:r>
        <w:separator/>
      </w:r>
    </w:p>
  </w:endnote>
  <w:endnote w:type="continuationSeparator" w:id="0">
    <w:p w14:paraId="02B7BA05" w14:textId="77777777" w:rsidR="00FE464C" w:rsidRDefault="00FE464C" w:rsidP="008B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ipei Sans TC Beta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Outfit Medi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ipei Sans TC Beta Light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1B7387" w:rsidRPr="005B50E6" w14:paraId="4236C699" w14:textId="77777777" w:rsidTr="00670D0F">
      <w:tc>
        <w:tcPr>
          <w:tcW w:w="3256" w:type="dxa"/>
        </w:tcPr>
        <w:p w14:paraId="13D1EDB0" w14:textId="04682867" w:rsidR="001B7387" w:rsidRPr="005B50E6" w:rsidRDefault="001B7387" w:rsidP="001B7387">
          <w:pPr>
            <w:pStyle w:val="PRFooter"/>
            <w:rPr>
              <w:sz w:val="16"/>
              <w:szCs w:val="16"/>
            </w:rPr>
          </w:pPr>
          <w:r w:rsidRPr="005B50E6">
            <w:rPr>
              <w:sz w:val="16"/>
              <w:szCs w:val="16"/>
            </w:rPr>
            <w:t>Visionbay.ai | Press Release</w:t>
          </w:r>
        </w:p>
      </w:tc>
      <w:tc>
        <w:tcPr>
          <w:tcW w:w="3257" w:type="dxa"/>
        </w:tcPr>
        <w:p w14:paraId="7798303B" w14:textId="2D464DC7" w:rsidR="001B7387" w:rsidRPr="005B50E6" w:rsidRDefault="00670D0F" w:rsidP="001B7387">
          <w:pPr>
            <w:pStyle w:val="a6"/>
            <w:jc w:val="center"/>
            <w:rPr>
              <w:rFonts w:ascii="Outfit" w:eastAsiaTheme="minorEastAsia" w:hAnsi="Outfit"/>
              <w:sz w:val="16"/>
              <w:szCs w:val="16"/>
            </w:rPr>
          </w:pPr>
          <w:r w:rsidRPr="005B50E6">
            <w:rPr>
              <w:rFonts w:ascii="Outfit" w:hAnsi="Outfit"/>
              <w:sz w:val="16"/>
              <w:szCs w:val="16"/>
            </w:rPr>
            <w:fldChar w:fldCharType="begin"/>
          </w:r>
          <w:r w:rsidRPr="005B50E6">
            <w:rPr>
              <w:rFonts w:ascii="Outfit" w:hAnsi="Outfit"/>
              <w:sz w:val="16"/>
              <w:szCs w:val="16"/>
            </w:rPr>
            <w:instrText>PAGE   \* MERGEFORMAT</w:instrText>
          </w:r>
          <w:r w:rsidRPr="005B50E6">
            <w:rPr>
              <w:rFonts w:ascii="Outfit" w:hAnsi="Outfit"/>
              <w:sz w:val="16"/>
              <w:szCs w:val="16"/>
            </w:rPr>
            <w:fldChar w:fldCharType="separate"/>
          </w:r>
          <w:r w:rsidRPr="005B50E6">
            <w:rPr>
              <w:rFonts w:ascii="Outfit" w:hAnsi="Outfit"/>
              <w:sz w:val="16"/>
              <w:szCs w:val="16"/>
              <w:lang w:val="zh-TW"/>
            </w:rPr>
            <w:t>1</w:t>
          </w:r>
          <w:r w:rsidRPr="005B50E6">
            <w:rPr>
              <w:rFonts w:ascii="Outfit" w:hAnsi="Outfit"/>
              <w:sz w:val="16"/>
              <w:szCs w:val="16"/>
            </w:rPr>
            <w:fldChar w:fldCharType="end"/>
          </w:r>
          <w:r w:rsidR="00BA6C99">
            <w:rPr>
              <w:rFonts w:asciiTheme="minorEastAsia" w:eastAsiaTheme="minorEastAsia" w:hAnsiTheme="minorEastAsia" w:hint="eastAsia"/>
              <w:sz w:val="16"/>
              <w:szCs w:val="16"/>
            </w:rPr>
            <w:t xml:space="preserve"> </w:t>
          </w:r>
          <w:r w:rsidRPr="005B50E6">
            <w:rPr>
              <w:rFonts w:ascii="Outfit" w:eastAsiaTheme="minorEastAsia" w:hAnsi="Outfit" w:hint="eastAsia"/>
              <w:sz w:val="16"/>
              <w:szCs w:val="16"/>
            </w:rPr>
            <w:t>/</w:t>
          </w:r>
          <w:r w:rsidR="00BA6C99">
            <w:rPr>
              <w:rFonts w:ascii="Outfit" w:eastAsiaTheme="minorEastAsia" w:hAnsi="Outfit" w:hint="eastAsia"/>
              <w:sz w:val="16"/>
              <w:szCs w:val="16"/>
            </w:rPr>
            <w:t xml:space="preserve"> </w:t>
          </w:r>
          <w:r w:rsidRPr="005B50E6">
            <w:rPr>
              <w:rFonts w:ascii="Outfit" w:eastAsiaTheme="minorEastAsia" w:hAnsi="Outfit"/>
              <w:sz w:val="16"/>
              <w:szCs w:val="16"/>
            </w:rPr>
            <w:fldChar w:fldCharType="begin"/>
          </w:r>
          <w:r w:rsidRPr="005B50E6">
            <w:rPr>
              <w:rFonts w:ascii="Outfit" w:eastAsiaTheme="minorEastAsia" w:hAnsi="Outfit"/>
              <w:sz w:val="16"/>
              <w:szCs w:val="16"/>
            </w:rPr>
            <w:instrText>PAGE   \* MERGEFORMAT</w:instrText>
          </w:r>
          <w:r w:rsidRPr="005B50E6">
            <w:rPr>
              <w:rFonts w:ascii="Outfit" w:eastAsiaTheme="minorEastAsia" w:hAnsi="Outfit"/>
              <w:sz w:val="16"/>
              <w:szCs w:val="16"/>
            </w:rPr>
            <w:fldChar w:fldCharType="separate"/>
          </w:r>
          <w:r w:rsidRPr="005B50E6">
            <w:rPr>
              <w:rFonts w:ascii="Outfit" w:eastAsiaTheme="minorEastAsia" w:hAnsi="Outfit"/>
              <w:sz w:val="16"/>
              <w:szCs w:val="16"/>
              <w:lang w:val="zh-TW"/>
            </w:rPr>
            <w:t>1</w:t>
          </w:r>
          <w:r w:rsidRPr="005B50E6">
            <w:rPr>
              <w:rFonts w:ascii="Outfit" w:eastAsiaTheme="minorEastAsia" w:hAnsi="Outfit"/>
              <w:sz w:val="16"/>
              <w:szCs w:val="16"/>
            </w:rPr>
            <w:fldChar w:fldCharType="end"/>
          </w:r>
        </w:p>
      </w:tc>
      <w:tc>
        <w:tcPr>
          <w:tcW w:w="3257" w:type="dxa"/>
        </w:tcPr>
        <w:p w14:paraId="247F4996" w14:textId="77777777" w:rsidR="001B7387" w:rsidRPr="005B50E6" w:rsidRDefault="001B7387">
          <w:pPr>
            <w:pStyle w:val="a6"/>
            <w:rPr>
              <w:rFonts w:ascii="Outfit" w:eastAsiaTheme="minorEastAsia" w:hAnsi="Outfit"/>
              <w:sz w:val="16"/>
              <w:szCs w:val="16"/>
            </w:rPr>
          </w:pPr>
        </w:p>
      </w:tc>
    </w:tr>
  </w:tbl>
  <w:p w14:paraId="21275137" w14:textId="77777777" w:rsidR="001B7387" w:rsidRPr="001B7387" w:rsidRDefault="001B7387">
    <w:pPr>
      <w:pStyle w:val="a6"/>
      <w:rPr>
        <w:rFonts w:eastAsiaTheme="minor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257"/>
      <w:gridCol w:w="3257"/>
    </w:tblGrid>
    <w:tr w:rsidR="00C34D0D" w:rsidRPr="005B50E6" w14:paraId="3E7CD8A4" w14:textId="77777777" w:rsidTr="00B14183">
      <w:tc>
        <w:tcPr>
          <w:tcW w:w="3256" w:type="dxa"/>
        </w:tcPr>
        <w:p w14:paraId="2D947859" w14:textId="77777777" w:rsidR="00C34D0D" w:rsidRPr="005B50E6" w:rsidRDefault="00C34D0D" w:rsidP="00C34D0D">
          <w:pPr>
            <w:pStyle w:val="PRFooter"/>
            <w:rPr>
              <w:sz w:val="16"/>
              <w:szCs w:val="16"/>
            </w:rPr>
          </w:pPr>
          <w:r w:rsidRPr="005B50E6">
            <w:rPr>
              <w:sz w:val="16"/>
              <w:szCs w:val="16"/>
            </w:rPr>
            <w:t>Visionbay.ai | Press Release</w:t>
          </w:r>
        </w:p>
      </w:tc>
      <w:tc>
        <w:tcPr>
          <w:tcW w:w="3257" w:type="dxa"/>
        </w:tcPr>
        <w:p w14:paraId="33D9CCD1" w14:textId="4AA43BE5" w:rsidR="00C34D0D" w:rsidRPr="005B50E6" w:rsidRDefault="00C34D0D" w:rsidP="00C34D0D">
          <w:pPr>
            <w:pStyle w:val="a6"/>
            <w:jc w:val="center"/>
            <w:rPr>
              <w:rFonts w:ascii="Outfit" w:eastAsiaTheme="minorEastAsia" w:hAnsi="Outfit"/>
              <w:sz w:val="16"/>
              <w:szCs w:val="16"/>
            </w:rPr>
          </w:pPr>
          <w:r w:rsidRPr="005B50E6">
            <w:rPr>
              <w:rFonts w:ascii="Outfit" w:hAnsi="Outfit"/>
              <w:sz w:val="16"/>
              <w:szCs w:val="16"/>
            </w:rPr>
            <w:fldChar w:fldCharType="begin"/>
          </w:r>
          <w:r w:rsidRPr="005B50E6">
            <w:rPr>
              <w:rFonts w:ascii="Outfit" w:hAnsi="Outfit"/>
              <w:sz w:val="16"/>
              <w:szCs w:val="16"/>
            </w:rPr>
            <w:instrText>PAGE   \* MERGEFORMAT</w:instrText>
          </w:r>
          <w:r w:rsidRPr="005B50E6">
            <w:rPr>
              <w:rFonts w:ascii="Outfit" w:hAnsi="Outfit"/>
              <w:sz w:val="16"/>
              <w:szCs w:val="16"/>
            </w:rPr>
            <w:fldChar w:fldCharType="separate"/>
          </w:r>
          <w:r w:rsidRPr="005B50E6">
            <w:rPr>
              <w:rFonts w:ascii="Outfit" w:hAnsi="Outfit"/>
              <w:sz w:val="16"/>
              <w:szCs w:val="16"/>
              <w:lang w:val="zh-TW"/>
            </w:rPr>
            <w:t>1</w:t>
          </w:r>
          <w:r w:rsidRPr="005B50E6">
            <w:rPr>
              <w:rFonts w:ascii="Outfit" w:hAnsi="Outfit"/>
              <w:sz w:val="16"/>
              <w:szCs w:val="16"/>
            </w:rPr>
            <w:fldChar w:fldCharType="end"/>
          </w:r>
          <w:r w:rsidR="00BA6C99">
            <w:rPr>
              <w:rFonts w:asciiTheme="minorEastAsia" w:eastAsiaTheme="minorEastAsia" w:hAnsiTheme="minorEastAsia" w:hint="eastAsia"/>
              <w:sz w:val="16"/>
              <w:szCs w:val="16"/>
            </w:rPr>
            <w:t xml:space="preserve"> </w:t>
          </w:r>
          <w:r w:rsidRPr="005B50E6">
            <w:rPr>
              <w:rFonts w:ascii="Outfit" w:eastAsiaTheme="minorEastAsia" w:hAnsi="Outfit" w:hint="eastAsia"/>
              <w:sz w:val="16"/>
              <w:szCs w:val="16"/>
            </w:rPr>
            <w:t>/</w:t>
          </w:r>
          <w:r w:rsidR="00BA6C99">
            <w:rPr>
              <w:rFonts w:ascii="Outfit" w:eastAsiaTheme="minorEastAsia" w:hAnsi="Outfit" w:hint="eastAsia"/>
              <w:sz w:val="16"/>
              <w:szCs w:val="16"/>
            </w:rPr>
            <w:t xml:space="preserve"> </w:t>
          </w:r>
          <w:r w:rsidR="009651B2">
            <w:rPr>
              <w:rFonts w:ascii="Outfit" w:eastAsiaTheme="minorEastAsia" w:hAnsi="Outfit"/>
              <w:sz w:val="16"/>
              <w:szCs w:val="16"/>
            </w:rPr>
            <w:fldChar w:fldCharType="begin"/>
          </w:r>
          <w:r w:rsidR="009651B2">
            <w:rPr>
              <w:rFonts w:ascii="Outfit" w:eastAsiaTheme="minorEastAsia" w:hAnsi="Outfit"/>
              <w:sz w:val="16"/>
              <w:szCs w:val="16"/>
            </w:rPr>
            <w:instrText xml:space="preserve"> </w:instrText>
          </w:r>
          <w:r w:rsidR="009651B2">
            <w:rPr>
              <w:rFonts w:ascii="Outfit" w:eastAsiaTheme="minorEastAsia" w:hAnsi="Outfit" w:hint="eastAsia"/>
              <w:sz w:val="16"/>
              <w:szCs w:val="16"/>
            </w:rPr>
            <w:instrText>SECTIONPAGES  \* Arabic  \* MERGEFORMAT</w:instrText>
          </w:r>
          <w:r w:rsidR="009651B2">
            <w:rPr>
              <w:rFonts w:ascii="Outfit" w:eastAsiaTheme="minorEastAsia" w:hAnsi="Outfit"/>
              <w:sz w:val="16"/>
              <w:szCs w:val="16"/>
            </w:rPr>
            <w:instrText xml:space="preserve"> </w:instrText>
          </w:r>
          <w:r w:rsidR="009651B2">
            <w:rPr>
              <w:rFonts w:ascii="Outfit" w:eastAsiaTheme="minorEastAsia" w:hAnsi="Outfit"/>
              <w:sz w:val="16"/>
              <w:szCs w:val="16"/>
            </w:rPr>
            <w:fldChar w:fldCharType="separate"/>
          </w:r>
          <w:r w:rsidR="00FE464C">
            <w:rPr>
              <w:rFonts w:ascii="Outfit" w:eastAsiaTheme="minorEastAsia" w:hAnsi="Outfit"/>
              <w:noProof/>
              <w:sz w:val="16"/>
              <w:szCs w:val="16"/>
            </w:rPr>
            <w:t>1</w:t>
          </w:r>
          <w:r w:rsidR="009651B2">
            <w:rPr>
              <w:rFonts w:ascii="Outfit" w:eastAsiaTheme="minorEastAsia" w:hAnsi="Outfit"/>
              <w:sz w:val="16"/>
              <w:szCs w:val="16"/>
            </w:rPr>
            <w:fldChar w:fldCharType="end"/>
          </w:r>
        </w:p>
      </w:tc>
      <w:tc>
        <w:tcPr>
          <w:tcW w:w="3257" w:type="dxa"/>
        </w:tcPr>
        <w:p w14:paraId="459349A3" w14:textId="77777777" w:rsidR="00C34D0D" w:rsidRPr="005B50E6" w:rsidRDefault="00C34D0D" w:rsidP="00C34D0D">
          <w:pPr>
            <w:pStyle w:val="a6"/>
            <w:rPr>
              <w:rFonts w:ascii="Outfit" w:eastAsiaTheme="minorEastAsia" w:hAnsi="Outfit"/>
              <w:sz w:val="16"/>
              <w:szCs w:val="16"/>
            </w:rPr>
          </w:pPr>
        </w:p>
      </w:tc>
    </w:tr>
  </w:tbl>
  <w:p w14:paraId="0DFE0E53" w14:textId="77777777" w:rsidR="00C34D0D" w:rsidRDefault="00C34D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2A9F" w14:textId="77777777" w:rsidR="00FE464C" w:rsidRDefault="00FE464C" w:rsidP="008B7EDC">
      <w:pPr>
        <w:spacing w:after="0" w:line="240" w:lineRule="auto"/>
      </w:pPr>
      <w:r>
        <w:separator/>
      </w:r>
    </w:p>
  </w:footnote>
  <w:footnote w:type="continuationSeparator" w:id="0">
    <w:p w14:paraId="274A560C" w14:textId="77777777" w:rsidR="00FE464C" w:rsidRDefault="00FE464C" w:rsidP="008B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pPr w:leftFromText="180" w:rightFromText="180" w:vertAnchor="text" w:horzAnchor="margin" w:tblpY="-25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069"/>
      <w:gridCol w:w="4712"/>
    </w:tblGrid>
    <w:tr w:rsidR="00B04927" w:rsidRPr="00D84B09" w14:paraId="2D6065B1" w14:textId="77777777" w:rsidTr="002A57C6">
      <w:trPr>
        <w:trHeight w:val="851"/>
      </w:trPr>
      <w:tc>
        <w:tcPr>
          <w:tcW w:w="5069" w:type="dxa"/>
        </w:tcPr>
        <w:p w14:paraId="0A0AB26A" w14:textId="77777777" w:rsidR="00B04927" w:rsidRDefault="00B04927" w:rsidP="00B04927">
          <w:pPr>
            <w:rPr>
              <w:rFonts w:eastAsiaTheme="minorEastAsia"/>
            </w:rPr>
          </w:pPr>
        </w:p>
      </w:tc>
      <w:tc>
        <w:tcPr>
          <w:tcW w:w="4712" w:type="dxa"/>
          <w:vMerge w:val="restart"/>
        </w:tcPr>
        <w:p w14:paraId="576B477A" w14:textId="77777777" w:rsidR="00B04927" w:rsidRPr="00B04927" w:rsidRDefault="00B04927" w:rsidP="00054EF2">
          <w:pPr>
            <w:spacing w:line="240" w:lineRule="auto"/>
            <w:ind w:leftChars="788" w:left="1734"/>
            <w:contextualSpacing/>
            <w:rPr>
              <w:rFonts w:ascii="Outfit" w:eastAsia="微軟正黑體" w:hAnsi="Outfit" w:cs="新細明體"/>
              <w:b/>
              <w:bCs/>
              <w:color w:val="1473E5"/>
              <w:sz w:val="44"/>
              <w:szCs w:val="44"/>
            </w:rPr>
          </w:pPr>
          <w:r w:rsidRPr="00B04927">
            <w:rPr>
              <w:rFonts w:ascii="Outfit" w:eastAsia="微軟正黑體" w:hAnsi="Outfit" w:cs="新細明體" w:hint="eastAsia"/>
              <w:b/>
              <w:bCs/>
              <w:color w:val="1473E5"/>
              <w:sz w:val="44"/>
              <w:szCs w:val="44"/>
            </w:rPr>
            <w:t>官方新聞稿</w:t>
          </w:r>
        </w:p>
        <w:p w14:paraId="49A1EB49" w14:textId="3348F160" w:rsidR="00B04927" w:rsidRPr="00B04927" w:rsidRDefault="00B04927" w:rsidP="00054EF2">
          <w:pPr>
            <w:wordWrap w:val="0"/>
            <w:spacing w:line="240" w:lineRule="auto"/>
            <w:ind w:leftChars="917" w:left="2017" w:rightChars="370" w:right="814"/>
            <w:contextualSpacing/>
            <w:jc w:val="right"/>
            <w:rPr>
              <w:rFonts w:ascii="Outfit" w:eastAsia="微軟正黑體" w:hAnsi="Outfit" w:hint="eastAsia"/>
              <w:b/>
              <w:bCs/>
              <w:color w:val="1473E5"/>
              <w:sz w:val="20"/>
              <w:szCs w:val="20"/>
            </w:rPr>
          </w:pPr>
          <w:r w:rsidRPr="00B04927">
            <w:rPr>
              <w:rFonts w:ascii="Outfit" w:eastAsia="微軟正黑體" w:hAnsi="Outfit" w:hint="eastAsia"/>
              <w:b/>
              <w:bCs/>
              <w:color w:val="1473E5"/>
              <w:sz w:val="20"/>
              <w:szCs w:val="20"/>
            </w:rPr>
            <w:t>03/16/26</w:t>
          </w:r>
        </w:p>
        <w:p w14:paraId="63CC32CC" w14:textId="77777777" w:rsidR="00B04927" w:rsidRPr="00D84B09" w:rsidRDefault="00B04927" w:rsidP="00B04927">
          <w:pPr>
            <w:spacing w:line="240" w:lineRule="auto"/>
            <w:ind w:leftChars="1100" w:left="2420"/>
            <w:contextualSpacing/>
            <w:jc w:val="right"/>
            <w:rPr>
              <w:rFonts w:ascii="Outfit" w:eastAsia="微軟正黑體" w:hAnsi="Outfit" w:cs="Arial"/>
              <w:color w:val="FFFFFF" w:themeColor="background1"/>
              <w:sz w:val="16"/>
              <w:szCs w:val="16"/>
            </w:rPr>
          </w:pPr>
        </w:p>
        <w:p w14:paraId="2BC5AFCD" w14:textId="77777777" w:rsidR="00B04927" w:rsidRDefault="00B04927" w:rsidP="00B04927">
          <w:pPr>
            <w:spacing w:line="240" w:lineRule="auto"/>
            <w:ind w:leftChars="1044" w:left="2297"/>
            <w:contextualSpacing/>
            <w:jc w:val="right"/>
            <w:rPr>
              <w:rFonts w:ascii="Outfit Medium" w:eastAsia="微軟正黑體" w:hAnsi="Outfit Medium" w:cs="Arial"/>
              <w:color w:val="FFFFFF" w:themeColor="background1"/>
              <w:sz w:val="16"/>
              <w:szCs w:val="16"/>
            </w:rPr>
          </w:pPr>
        </w:p>
        <w:p w14:paraId="59F61055" w14:textId="77777777" w:rsidR="00B04927" w:rsidRDefault="00B04927" w:rsidP="00B04927">
          <w:pPr>
            <w:spacing w:line="240" w:lineRule="auto"/>
            <w:ind w:leftChars="1000" w:left="2200"/>
            <w:contextualSpacing/>
            <w:jc w:val="right"/>
            <w:rPr>
              <w:rFonts w:ascii="Outfit Medium" w:eastAsia="微軟正黑體" w:hAnsi="Outfit Medium" w:cs="Arial"/>
              <w:color w:val="FFFFFF" w:themeColor="background1"/>
              <w:sz w:val="16"/>
              <w:szCs w:val="16"/>
            </w:rPr>
          </w:pPr>
        </w:p>
        <w:p w14:paraId="4FDD63F2" w14:textId="37BB4A66" w:rsidR="00B04927" w:rsidRPr="00B04927" w:rsidRDefault="00B04927" w:rsidP="00B04927">
          <w:pPr>
            <w:spacing w:line="360" w:lineRule="auto"/>
            <w:ind w:leftChars="788" w:left="1734"/>
            <w:contextualSpacing/>
            <w:rPr>
              <w:rFonts w:ascii="Taipei Sans TC Beta" w:eastAsia="Taipei Sans TC Beta" w:hAnsi="Taipei Sans TC Beta" w:cs="Arial"/>
              <w:color w:val="1473E5"/>
              <w:sz w:val="16"/>
              <w:szCs w:val="16"/>
            </w:rPr>
          </w:pPr>
          <w:r w:rsidRPr="00B04927">
            <w:rPr>
              <w:rFonts w:ascii="Taipei Sans TC Beta" w:eastAsia="Taipei Sans TC Beta" w:hAnsi="Taipei Sans TC Beta" w:cs="Arial" w:hint="eastAsia"/>
              <w:b/>
              <w:bCs/>
              <w:color w:val="1473E5"/>
              <w:sz w:val="24"/>
            </w:rPr>
            <w:t>媒體聯繫窗口</w:t>
          </w:r>
        </w:p>
        <w:p w14:paraId="7B50174C" w14:textId="43FFBA06" w:rsidR="00B04927" w:rsidRPr="00B04927" w:rsidRDefault="00B04927" w:rsidP="00B04927">
          <w:pPr>
            <w:spacing w:line="240" w:lineRule="auto"/>
            <w:ind w:leftChars="788" w:left="1734"/>
            <w:contextualSpacing/>
            <w:rPr>
              <w:rFonts w:ascii="Outfit Medium" w:eastAsia="微軟正黑體" w:hAnsi="Outfit Medium" w:cs="Arial"/>
              <w:color w:val="auto"/>
              <w:sz w:val="18"/>
              <w:szCs w:val="18"/>
            </w:rPr>
          </w:pPr>
          <w:r w:rsidRPr="00B04927">
            <w:rPr>
              <w:rFonts w:ascii="Taipei Sans TC Beta Light" w:eastAsia="Taipei Sans TC Beta Light" w:hAnsi="Taipei Sans TC Beta Light" w:cs="Arial" w:hint="eastAsia"/>
              <w:color w:val="auto"/>
              <w:sz w:val="18"/>
              <w:szCs w:val="18"/>
            </w:rPr>
            <w:t xml:space="preserve">亞灣超算股份有限公司  </w:t>
          </w:r>
          <w:r w:rsidRPr="00B04927">
            <w:rPr>
              <w:rFonts w:ascii="Outfit Medium" w:eastAsia="微軟正黑體" w:hAnsi="Outfit Medium" w:cs="Arial" w:hint="eastAsia"/>
              <w:color w:val="auto"/>
              <w:sz w:val="18"/>
              <w:szCs w:val="18"/>
            </w:rPr>
            <w:t>行銷部</w:t>
          </w:r>
        </w:p>
        <w:p w14:paraId="4A9ABD63" w14:textId="466E00A7" w:rsidR="00B04927" w:rsidRPr="00D84B09" w:rsidRDefault="00B04927" w:rsidP="00054EF2">
          <w:pPr>
            <w:spacing w:line="240" w:lineRule="auto"/>
            <w:ind w:leftChars="800" w:left="1760"/>
            <w:contextualSpacing/>
            <w:rPr>
              <w:rFonts w:ascii="Outfit" w:eastAsia="微軟正黑體" w:hAnsi="Outfit"/>
              <w:color w:val="FFFFFF" w:themeColor="background1"/>
              <w:sz w:val="18"/>
              <w:szCs w:val="20"/>
            </w:rPr>
          </w:pPr>
          <w:r w:rsidRPr="00B04927">
            <w:rPr>
              <w:rFonts w:ascii="Outfit Medium" w:eastAsia="微軟正黑體" w:hAnsi="Outfit Medium" w:cs="Arial" w:hint="eastAsia"/>
              <w:color w:val="auto"/>
              <w:sz w:val="18"/>
              <w:szCs w:val="18"/>
            </w:rPr>
            <w:t>media</w:t>
          </w:r>
          <w:r w:rsidRPr="00B04927">
            <w:rPr>
              <w:rFonts w:ascii="Outfit Medium" w:eastAsia="微軟正黑體" w:hAnsi="Outfit Medium" w:cs="Arial"/>
              <w:color w:val="auto"/>
              <w:sz w:val="18"/>
              <w:szCs w:val="18"/>
            </w:rPr>
            <w:t xml:space="preserve">@visionbay.ai | </w:t>
          </w:r>
          <w:r w:rsidRPr="00B04927">
            <w:rPr>
              <w:rFonts w:ascii="Outfit Medium" w:eastAsia="微軟正黑體" w:hAnsi="Outfit Medium" w:cs="Arial" w:hint="eastAsia"/>
              <w:color w:val="auto"/>
              <w:sz w:val="18"/>
              <w:szCs w:val="18"/>
            </w:rPr>
            <w:t>0</w:t>
          </w:r>
          <w:r w:rsidRPr="00B04927">
            <w:rPr>
              <w:rFonts w:ascii="Outfit Medium" w:eastAsia="微軟正黑體" w:hAnsi="Outfit Medium" w:cs="Arial"/>
              <w:color w:val="auto"/>
              <w:sz w:val="18"/>
              <w:szCs w:val="18"/>
            </w:rPr>
            <w:t>2-2268-3466</w:t>
          </w:r>
        </w:p>
      </w:tc>
    </w:tr>
    <w:tr w:rsidR="00B04927" w:rsidRPr="00B444C0" w14:paraId="0F7FCA81" w14:textId="77777777" w:rsidTr="002A57C6">
      <w:trPr>
        <w:trHeight w:val="555"/>
      </w:trPr>
      <w:tc>
        <w:tcPr>
          <w:tcW w:w="5069" w:type="dxa"/>
        </w:tcPr>
        <w:p w14:paraId="662A1243" w14:textId="77777777" w:rsidR="00B04927" w:rsidRDefault="00B04927" w:rsidP="00B04927">
          <w:pPr>
            <w:rPr>
              <w:rFonts w:eastAsiaTheme="minorEastAsia"/>
              <w:noProof/>
            </w:rPr>
          </w:pPr>
        </w:p>
      </w:tc>
      <w:tc>
        <w:tcPr>
          <w:tcW w:w="4712" w:type="dxa"/>
          <w:vMerge/>
        </w:tcPr>
        <w:p w14:paraId="770B81CF" w14:textId="77777777" w:rsidR="00B04927" w:rsidRPr="00D84B09" w:rsidRDefault="00B04927" w:rsidP="00B04927">
          <w:pPr>
            <w:spacing w:line="240" w:lineRule="auto"/>
            <w:ind w:leftChars="1300" w:left="2860"/>
            <w:contextualSpacing/>
            <w:rPr>
              <w:rFonts w:ascii="Outfit" w:eastAsia="微軟正黑體" w:hAnsi="Outfit" w:cs="新細明體"/>
              <w:b/>
              <w:bCs/>
              <w:color w:val="FFFFFF" w:themeColor="background1"/>
              <w:sz w:val="16"/>
              <w:szCs w:val="16"/>
            </w:rPr>
          </w:pPr>
        </w:p>
      </w:tc>
    </w:tr>
  </w:tbl>
  <w:p w14:paraId="710B27B5" w14:textId="0EF348F8" w:rsidR="0017616E" w:rsidRPr="0017616E" w:rsidRDefault="0017616E" w:rsidP="0017616E">
    <w:pPr>
      <w:pStyle w:val="a4"/>
      <w:tabs>
        <w:tab w:val="clear" w:pos="4153"/>
        <w:tab w:val="clear" w:pos="8306"/>
        <w:tab w:val="left" w:pos="701"/>
      </w:tabs>
    </w:pPr>
    <w:r>
      <w:rPr>
        <w:rFonts w:eastAsiaTheme="minorEastAsia"/>
        <w:noProof/>
      </w:rPr>
      <w:drawing>
        <wp:anchor distT="0" distB="0" distL="114300" distR="114300" simplePos="0" relativeHeight="251660288" behindDoc="1" locked="0" layoutInCell="1" allowOverlap="1" wp14:anchorId="0CF03EF0" wp14:editId="51F1051B">
          <wp:simplePos x="0" y="0"/>
          <wp:positionH relativeFrom="page">
            <wp:posOffset>0</wp:posOffset>
          </wp:positionH>
          <wp:positionV relativeFrom="page">
            <wp:posOffset>3175</wp:posOffset>
          </wp:positionV>
          <wp:extent cx="7560000" cy="2419200"/>
          <wp:effectExtent l="0" t="0" r="3175" b="635"/>
          <wp:wrapNone/>
          <wp:docPr id="1257824669" name="圖片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824669" name="圖片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4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2A"/>
    <w:rsid w:val="00002785"/>
    <w:rsid w:val="00017B0B"/>
    <w:rsid w:val="00046FC1"/>
    <w:rsid w:val="000520DB"/>
    <w:rsid w:val="00054EF2"/>
    <w:rsid w:val="000C536C"/>
    <w:rsid w:val="000F5854"/>
    <w:rsid w:val="00106149"/>
    <w:rsid w:val="00111D09"/>
    <w:rsid w:val="001501C8"/>
    <w:rsid w:val="00165F0D"/>
    <w:rsid w:val="00174AF0"/>
    <w:rsid w:val="0017616E"/>
    <w:rsid w:val="001A0381"/>
    <w:rsid w:val="001B7387"/>
    <w:rsid w:val="001E36C5"/>
    <w:rsid w:val="002329C6"/>
    <w:rsid w:val="00240801"/>
    <w:rsid w:val="00271AA4"/>
    <w:rsid w:val="00281C58"/>
    <w:rsid w:val="002C572A"/>
    <w:rsid w:val="002E44EB"/>
    <w:rsid w:val="0031288E"/>
    <w:rsid w:val="00315686"/>
    <w:rsid w:val="003303C3"/>
    <w:rsid w:val="0037661D"/>
    <w:rsid w:val="003832C8"/>
    <w:rsid w:val="003D261B"/>
    <w:rsid w:val="003E7CEB"/>
    <w:rsid w:val="00430785"/>
    <w:rsid w:val="00436728"/>
    <w:rsid w:val="00456236"/>
    <w:rsid w:val="0046024D"/>
    <w:rsid w:val="00470C74"/>
    <w:rsid w:val="00480E64"/>
    <w:rsid w:val="00495B3D"/>
    <w:rsid w:val="00497FF5"/>
    <w:rsid w:val="004A58B3"/>
    <w:rsid w:val="004D6226"/>
    <w:rsid w:val="004E4971"/>
    <w:rsid w:val="005A730A"/>
    <w:rsid w:val="005B50E6"/>
    <w:rsid w:val="005D2694"/>
    <w:rsid w:val="005D2813"/>
    <w:rsid w:val="00630A51"/>
    <w:rsid w:val="0063304E"/>
    <w:rsid w:val="00670D0F"/>
    <w:rsid w:val="006A20D0"/>
    <w:rsid w:val="00722886"/>
    <w:rsid w:val="00725577"/>
    <w:rsid w:val="007702FE"/>
    <w:rsid w:val="007C3572"/>
    <w:rsid w:val="00821278"/>
    <w:rsid w:val="00862383"/>
    <w:rsid w:val="00870AB4"/>
    <w:rsid w:val="00876790"/>
    <w:rsid w:val="008B7EDC"/>
    <w:rsid w:val="008F1A2E"/>
    <w:rsid w:val="008F59EC"/>
    <w:rsid w:val="008F5EB3"/>
    <w:rsid w:val="00901EDC"/>
    <w:rsid w:val="009169B3"/>
    <w:rsid w:val="009651B2"/>
    <w:rsid w:val="009705E4"/>
    <w:rsid w:val="009965B4"/>
    <w:rsid w:val="009C093E"/>
    <w:rsid w:val="009D2D85"/>
    <w:rsid w:val="00A12A86"/>
    <w:rsid w:val="00A5145C"/>
    <w:rsid w:val="00A60EED"/>
    <w:rsid w:val="00A705E8"/>
    <w:rsid w:val="00A94755"/>
    <w:rsid w:val="00AE797D"/>
    <w:rsid w:val="00AF7BE3"/>
    <w:rsid w:val="00B04927"/>
    <w:rsid w:val="00B24C73"/>
    <w:rsid w:val="00B444C0"/>
    <w:rsid w:val="00B740F3"/>
    <w:rsid w:val="00BA6C99"/>
    <w:rsid w:val="00C1774B"/>
    <w:rsid w:val="00C1775C"/>
    <w:rsid w:val="00C325BC"/>
    <w:rsid w:val="00C34D0D"/>
    <w:rsid w:val="00C8758D"/>
    <w:rsid w:val="00CA7DCA"/>
    <w:rsid w:val="00CB1F43"/>
    <w:rsid w:val="00CC18FD"/>
    <w:rsid w:val="00D274C8"/>
    <w:rsid w:val="00D56C2E"/>
    <w:rsid w:val="00D84B09"/>
    <w:rsid w:val="00DA6C62"/>
    <w:rsid w:val="00DB7760"/>
    <w:rsid w:val="00DC7FE9"/>
    <w:rsid w:val="00DE3427"/>
    <w:rsid w:val="00DE4088"/>
    <w:rsid w:val="00E22E0F"/>
    <w:rsid w:val="00EA4277"/>
    <w:rsid w:val="00F323CB"/>
    <w:rsid w:val="00F455FF"/>
    <w:rsid w:val="00F81E85"/>
    <w:rsid w:val="00FB11A6"/>
    <w:rsid w:val="00FD7D72"/>
    <w:rsid w:val="00FE464C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066CA"/>
  <w15:docId w15:val="{63096B38-D24F-4A18-B917-E0771C98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16E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174AF0"/>
    <w:pPr>
      <w:widowControl w:val="0"/>
      <w:autoSpaceDE w:val="0"/>
      <w:autoSpaceDN w:val="0"/>
      <w:spacing w:before="122" w:after="0" w:line="240" w:lineRule="auto"/>
      <w:ind w:left="119"/>
      <w:outlineLvl w:val="0"/>
    </w:pPr>
    <w:rPr>
      <w:rFonts w:ascii="SimSun" w:eastAsia="SimSun" w:hAnsi="SimSun" w:cs="SimSun"/>
      <w:color w:val="auto"/>
      <w:kern w:val="0"/>
      <w:sz w:val="24"/>
      <w:lang w:val="zh-CN" w:eastAsia="zh-CN" w:bidi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EDC"/>
    <w:rPr>
      <w:rFonts w:ascii="Calibri" w:eastAsia="Calibri" w:hAnsi="Calibri" w:cs="Calibri"/>
      <w:color w:val="000000"/>
      <w:sz w:val="20"/>
      <w:szCs w:val="20"/>
    </w:rPr>
  </w:style>
  <w:style w:type="paragraph" w:customStyle="1" w:styleId="TemplateBody">
    <w:name w:val="Template Body"/>
    <w:rsid w:val="005D2694"/>
    <w:pPr>
      <w:spacing w:after="140" w:line="320" w:lineRule="auto"/>
    </w:pPr>
    <w:rPr>
      <w:rFonts w:ascii="Arial" w:eastAsia="Arial" w:hAnsi="Arial" w:cs="Arial"/>
      <w:color w:val="2A2A2A"/>
      <w:kern w:val="0"/>
      <w:sz w:val="21"/>
      <w:szCs w:val="21"/>
      <w14:ligatures w14:val="none"/>
    </w:rPr>
  </w:style>
  <w:style w:type="paragraph" w:customStyle="1" w:styleId="PRFooter">
    <w:name w:val="PR_Footer"/>
    <w:rsid w:val="001B7387"/>
    <w:pPr>
      <w:spacing w:after="200" w:line="276" w:lineRule="auto"/>
    </w:pPr>
    <w:rPr>
      <w:rFonts w:ascii="Outfit" w:hAnsi="Outfit"/>
      <w:kern w:val="0"/>
      <w:sz w:val="18"/>
      <w:szCs w:val="22"/>
      <w:lang w:eastAsia="en-US"/>
      <w14:ligatures w14:val="none"/>
    </w:rPr>
  </w:style>
  <w:style w:type="character" w:customStyle="1" w:styleId="10">
    <w:name w:val="標題 1 字元"/>
    <w:basedOn w:val="a0"/>
    <w:link w:val="1"/>
    <w:uiPriority w:val="9"/>
    <w:rsid w:val="00174AF0"/>
    <w:rPr>
      <w:rFonts w:ascii="SimSun" w:eastAsia="SimSun" w:hAnsi="SimSun" w:cs="SimSun"/>
      <w:kern w:val="0"/>
      <w:lang w:val="zh-CN" w:eastAsia="zh-CN" w:bidi="zh-CN"/>
      <w14:ligatures w14:val="none"/>
    </w:rPr>
  </w:style>
  <w:style w:type="character" w:styleId="a8">
    <w:name w:val="Hyperlink"/>
    <w:basedOn w:val="a0"/>
    <w:uiPriority w:val="99"/>
    <w:unhideWhenUsed/>
    <w:rsid w:val="00174AF0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C7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visionbay.a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865</Words>
  <Characters>997</Characters>
  <Application>Microsoft Office Word</Application>
  <DocSecurity>0</DocSecurity>
  <Lines>32</Lines>
  <Paragraphs>12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Tang</dc:creator>
  <cp:keywords/>
  <cp:lastModifiedBy>Tommy Tang</cp:lastModifiedBy>
  <cp:revision>10</cp:revision>
  <dcterms:created xsi:type="dcterms:W3CDTF">2026-04-24T02:31:00Z</dcterms:created>
  <dcterms:modified xsi:type="dcterms:W3CDTF">2026-04-27T06:18:00Z</dcterms:modified>
</cp:coreProperties>
</file>